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7698D36A" w:rsidR="004F4425" w:rsidRPr="009D4782" w:rsidRDefault="004F4425" w:rsidP="004F4425">
      <w:pPr>
        <w:pStyle w:val="Header"/>
        <w:tabs>
          <w:tab w:val="right" w:pos="9923"/>
        </w:tabs>
        <w:ind w:right="-7"/>
        <w:rPr>
          <w:rFonts w:cs="Arial"/>
          <w:bCs/>
          <w:i/>
          <w:noProof w:val="0"/>
          <w:sz w:val="32"/>
          <w:lang w:eastAsia="ja-JP"/>
        </w:rPr>
      </w:pPr>
      <w:r w:rsidRPr="009D4782">
        <w:rPr>
          <w:rFonts w:cs="Arial"/>
          <w:bCs/>
          <w:noProof w:val="0"/>
          <w:sz w:val="24"/>
        </w:rPr>
        <w:t>3GPP T</w:t>
      </w:r>
      <w:bookmarkStart w:id="0" w:name="_Ref452454252"/>
      <w:bookmarkEnd w:id="0"/>
      <w:r w:rsidRPr="009D4782">
        <w:rPr>
          <w:rFonts w:cs="Arial"/>
          <w:bCs/>
          <w:noProof w:val="0"/>
          <w:sz w:val="24"/>
        </w:rPr>
        <w:t>SG-</w:t>
      </w:r>
      <w:r w:rsidRPr="009D4782">
        <w:rPr>
          <w:rFonts w:cs="Arial"/>
          <w:bCs/>
          <w:noProof w:val="0"/>
          <w:sz w:val="24"/>
          <w:szCs w:val="24"/>
        </w:rPr>
        <w:t xml:space="preserve">RAN </w:t>
      </w:r>
      <w:r w:rsidRPr="009D4782">
        <w:rPr>
          <w:rFonts w:cs="Arial"/>
          <w:noProof w:val="0"/>
          <w:sz w:val="24"/>
          <w:szCs w:val="24"/>
        </w:rPr>
        <w:t>Meeting #</w:t>
      </w:r>
      <w:r w:rsidR="00612924" w:rsidRPr="009D4782">
        <w:rPr>
          <w:rFonts w:cs="Arial"/>
          <w:noProof w:val="0"/>
          <w:sz w:val="24"/>
          <w:szCs w:val="24"/>
        </w:rPr>
        <w:t>93</w:t>
      </w:r>
      <w:r w:rsidR="00612679" w:rsidRPr="009D4782">
        <w:rPr>
          <w:rFonts w:cs="Arial"/>
          <w:noProof w:val="0"/>
          <w:sz w:val="24"/>
          <w:szCs w:val="24"/>
        </w:rPr>
        <w:t>-e</w:t>
      </w:r>
      <w:r w:rsidRPr="009D4782">
        <w:rPr>
          <w:rFonts w:cs="Arial"/>
          <w:bCs/>
          <w:noProof w:val="0"/>
          <w:sz w:val="24"/>
        </w:rPr>
        <w:tab/>
      </w:r>
      <w:r w:rsidR="00F93E63" w:rsidRPr="00F93E63">
        <w:t xml:space="preserve"> </w:t>
      </w:r>
      <w:r w:rsidR="00F93E63" w:rsidRPr="00F93E63">
        <w:rPr>
          <w:rFonts w:cs="Arial"/>
          <w:bCs/>
          <w:noProof w:val="0"/>
          <w:sz w:val="24"/>
          <w:lang w:eastAsia="ja-JP"/>
        </w:rPr>
        <w:t>RP-212143</w:t>
      </w:r>
    </w:p>
    <w:p w14:paraId="3EA64900" w14:textId="0F98F33D" w:rsidR="004F4425" w:rsidRPr="009D4782" w:rsidRDefault="00612679" w:rsidP="004F4425">
      <w:pPr>
        <w:pStyle w:val="CRCoverPage"/>
        <w:outlineLvl w:val="0"/>
        <w:rPr>
          <w:b/>
          <w:sz w:val="24"/>
          <w:lang w:val="en-US"/>
        </w:rPr>
      </w:pPr>
      <w:r w:rsidRPr="009D4782">
        <w:rPr>
          <w:b/>
          <w:sz w:val="24"/>
          <w:lang w:val="en-US"/>
        </w:rPr>
        <w:t>Online,</w:t>
      </w:r>
      <w:r w:rsidR="00964DB6" w:rsidRPr="009D4782">
        <w:rPr>
          <w:b/>
          <w:sz w:val="24"/>
          <w:lang w:val="en-US"/>
        </w:rPr>
        <w:t xml:space="preserve"> 1</w:t>
      </w:r>
      <w:r w:rsidR="00612924" w:rsidRPr="009D4782">
        <w:rPr>
          <w:b/>
          <w:sz w:val="24"/>
          <w:lang w:val="en-US"/>
        </w:rPr>
        <w:t>3</w:t>
      </w:r>
      <w:r w:rsidR="00964DB6" w:rsidRPr="009D4782">
        <w:rPr>
          <w:b/>
          <w:sz w:val="24"/>
          <w:vertAlign w:val="superscript"/>
          <w:lang w:val="en-US"/>
        </w:rPr>
        <w:t>th</w:t>
      </w:r>
      <w:r w:rsidR="00964DB6" w:rsidRPr="009D4782">
        <w:rPr>
          <w:b/>
          <w:sz w:val="24"/>
          <w:lang w:val="en-US"/>
        </w:rPr>
        <w:t xml:space="preserve"> -</w:t>
      </w:r>
      <w:r w:rsidR="00612924" w:rsidRPr="009D4782">
        <w:rPr>
          <w:b/>
          <w:sz w:val="24"/>
          <w:lang w:val="en-US"/>
        </w:rPr>
        <w:t>1</w:t>
      </w:r>
      <w:r w:rsidR="00964DB6" w:rsidRPr="009D4782">
        <w:rPr>
          <w:b/>
          <w:sz w:val="24"/>
          <w:lang w:val="en-US"/>
        </w:rPr>
        <w:t>7</w:t>
      </w:r>
      <w:r w:rsidR="00964DB6" w:rsidRPr="009D4782">
        <w:rPr>
          <w:b/>
          <w:sz w:val="24"/>
          <w:vertAlign w:val="superscript"/>
          <w:lang w:val="en-US"/>
        </w:rPr>
        <w:t>th</w:t>
      </w:r>
      <w:r w:rsidR="00964DB6" w:rsidRPr="009D4782">
        <w:rPr>
          <w:b/>
          <w:sz w:val="24"/>
          <w:lang w:val="en-US"/>
        </w:rPr>
        <w:t xml:space="preserve"> </w:t>
      </w:r>
      <w:r w:rsidR="00612924" w:rsidRPr="009D4782">
        <w:rPr>
          <w:b/>
          <w:sz w:val="24"/>
          <w:lang w:val="en-US"/>
        </w:rPr>
        <w:t>September</w:t>
      </w:r>
      <w:r w:rsidRPr="009D4782">
        <w:rPr>
          <w:b/>
          <w:sz w:val="24"/>
          <w:lang w:val="en-US"/>
        </w:rPr>
        <w:t xml:space="preserve"> 2021</w:t>
      </w:r>
    </w:p>
    <w:p w14:paraId="0C4B67AF" w14:textId="77777777" w:rsidR="00501135" w:rsidRPr="009D4782" w:rsidRDefault="00501135">
      <w:pPr>
        <w:pStyle w:val="Header"/>
        <w:rPr>
          <w:rFonts w:cs="Arial"/>
          <w:bCs/>
          <w:noProof w:val="0"/>
          <w:sz w:val="24"/>
          <w:lang w:eastAsia="ja-JP"/>
        </w:rPr>
      </w:pPr>
    </w:p>
    <w:p w14:paraId="43D56084" w14:textId="484A1BD7" w:rsidR="00501135" w:rsidRPr="009D4782" w:rsidRDefault="008A4C1D">
      <w:pPr>
        <w:pStyle w:val="CRCoverPage"/>
        <w:tabs>
          <w:tab w:val="left" w:pos="1985"/>
        </w:tabs>
        <w:rPr>
          <w:rFonts w:cs="Arial"/>
          <w:b/>
          <w:bCs/>
          <w:color w:val="000000"/>
          <w:sz w:val="24"/>
          <w:szCs w:val="24"/>
          <w:lang w:val="en-US" w:eastAsia="ja-JP"/>
        </w:rPr>
      </w:pPr>
      <w:r w:rsidRPr="009D4782">
        <w:rPr>
          <w:rFonts w:cs="Arial"/>
          <w:b/>
          <w:bCs/>
          <w:color w:val="000000"/>
          <w:sz w:val="24"/>
          <w:szCs w:val="24"/>
          <w:lang w:val="en-US"/>
        </w:rPr>
        <w:t>Agenda I</w:t>
      </w:r>
      <w:r w:rsidR="00501135" w:rsidRPr="009D4782">
        <w:rPr>
          <w:rFonts w:cs="Arial"/>
          <w:b/>
          <w:bCs/>
          <w:color w:val="000000"/>
          <w:sz w:val="24"/>
          <w:szCs w:val="24"/>
          <w:lang w:val="en-US"/>
        </w:rPr>
        <w:t>tem:</w:t>
      </w:r>
      <w:r w:rsidR="00501135" w:rsidRPr="009D4782">
        <w:rPr>
          <w:rFonts w:cs="Arial"/>
          <w:b/>
          <w:bCs/>
          <w:color w:val="000000"/>
          <w:sz w:val="24"/>
          <w:szCs w:val="24"/>
          <w:lang w:val="en-US"/>
        </w:rPr>
        <w:tab/>
      </w:r>
      <w:r w:rsidR="00ED1ED8" w:rsidRPr="00ED1ED8">
        <w:rPr>
          <w:rFonts w:cs="Arial"/>
          <w:b/>
          <w:bCs/>
          <w:color w:val="000000"/>
          <w:sz w:val="24"/>
          <w:szCs w:val="24"/>
          <w:lang w:val="en-US"/>
        </w:rPr>
        <w:t>9</w:t>
      </w:r>
      <w:r w:rsidR="000011AE" w:rsidRPr="00ED1ED8">
        <w:rPr>
          <w:rFonts w:cs="Arial"/>
          <w:b/>
          <w:bCs/>
          <w:color w:val="000000"/>
          <w:sz w:val="24"/>
          <w:szCs w:val="24"/>
          <w:lang w:val="en-US"/>
        </w:rPr>
        <w:t>.</w:t>
      </w:r>
      <w:r w:rsidR="00ED1ED8" w:rsidRPr="00ED1ED8">
        <w:rPr>
          <w:rFonts w:cs="Arial"/>
          <w:b/>
          <w:bCs/>
          <w:color w:val="000000"/>
          <w:sz w:val="24"/>
          <w:szCs w:val="24"/>
          <w:lang w:val="en-US"/>
        </w:rPr>
        <w:t>0</w:t>
      </w:r>
      <w:r w:rsidR="000011AE" w:rsidRPr="00ED1ED8">
        <w:rPr>
          <w:rFonts w:cs="Arial"/>
          <w:b/>
          <w:bCs/>
          <w:color w:val="000000"/>
          <w:sz w:val="24"/>
          <w:szCs w:val="24"/>
          <w:lang w:val="en-US"/>
        </w:rPr>
        <w:t>.</w:t>
      </w:r>
      <w:r w:rsidR="00ED1ED8" w:rsidRPr="00ED1ED8">
        <w:rPr>
          <w:rFonts w:cs="Arial"/>
          <w:b/>
          <w:bCs/>
          <w:color w:val="000000"/>
          <w:sz w:val="24"/>
          <w:szCs w:val="24"/>
          <w:lang w:val="en-US"/>
        </w:rPr>
        <w:t>2</w:t>
      </w:r>
    </w:p>
    <w:p w14:paraId="6BE48DC7" w14:textId="3AE0694A" w:rsidR="00501135" w:rsidRPr="009D4782" w:rsidRDefault="00501135" w:rsidP="00954330">
      <w:pPr>
        <w:tabs>
          <w:tab w:val="left" w:pos="1985"/>
        </w:tabs>
        <w:ind w:left="1985" w:hanging="1985"/>
        <w:rPr>
          <w:rFonts w:cs="Arial"/>
          <w:b/>
          <w:bCs/>
          <w:sz w:val="24"/>
          <w:lang w:eastAsia="ja-JP"/>
        </w:rPr>
      </w:pPr>
      <w:r w:rsidRPr="009D4782">
        <w:rPr>
          <w:rFonts w:cs="Arial"/>
          <w:b/>
          <w:bCs/>
          <w:sz w:val="24"/>
        </w:rPr>
        <w:t>Source:</w:t>
      </w:r>
      <w:r w:rsidRPr="009D4782">
        <w:rPr>
          <w:rFonts w:cs="Arial"/>
          <w:b/>
          <w:bCs/>
          <w:sz w:val="24"/>
        </w:rPr>
        <w:tab/>
      </w:r>
      <w:r w:rsidR="008A4C1D" w:rsidRPr="009D4782">
        <w:rPr>
          <w:rFonts w:cs="Arial"/>
          <w:b/>
          <w:bCs/>
          <w:sz w:val="24"/>
        </w:rPr>
        <w:t>Ericsson</w:t>
      </w:r>
      <w:r w:rsidR="000011AE">
        <w:rPr>
          <w:rFonts w:cs="Arial"/>
          <w:b/>
          <w:bCs/>
          <w:sz w:val="24"/>
        </w:rPr>
        <w:t xml:space="preserve"> </w:t>
      </w:r>
    </w:p>
    <w:p w14:paraId="3A2005BA" w14:textId="71378050" w:rsidR="00501135" w:rsidRPr="009D4782" w:rsidRDefault="00501135">
      <w:pPr>
        <w:ind w:left="1985" w:hanging="1985"/>
        <w:rPr>
          <w:rFonts w:cs="Arial"/>
          <w:b/>
          <w:color w:val="000000"/>
          <w:sz w:val="24"/>
          <w:szCs w:val="24"/>
          <w:lang w:eastAsia="ja-JP"/>
        </w:rPr>
      </w:pPr>
      <w:r w:rsidRPr="009D4782">
        <w:rPr>
          <w:rFonts w:cs="Arial"/>
          <w:b/>
          <w:bCs/>
          <w:color w:val="000000"/>
          <w:sz w:val="24"/>
          <w:szCs w:val="24"/>
        </w:rPr>
        <w:t>Title:</w:t>
      </w:r>
      <w:r w:rsidRPr="009D4782">
        <w:rPr>
          <w:rFonts w:cs="Arial"/>
          <w:b/>
          <w:bCs/>
          <w:color w:val="000000"/>
          <w:sz w:val="24"/>
          <w:szCs w:val="24"/>
        </w:rPr>
        <w:tab/>
      </w:r>
      <w:r w:rsidR="000011AE">
        <w:rPr>
          <w:rFonts w:cs="Arial"/>
          <w:b/>
          <w:bCs/>
          <w:color w:val="000000"/>
          <w:sz w:val="24"/>
          <w:szCs w:val="24"/>
        </w:rPr>
        <w:t>Views on positioning for release 18.</w:t>
      </w:r>
      <w:r w:rsidR="0013525B" w:rsidRPr="009D4782">
        <w:rPr>
          <w:rFonts w:cs="Arial"/>
          <w:b/>
          <w:bCs/>
          <w:color w:val="000000"/>
          <w:sz w:val="24"/>
          <w:szCs w:val="24"/>
        </w:rPr>
        <w:t xml:space="preserve"> </w:t>
      </w:r>
    </w:p>
    <w:p w14:paraId="798882EA" w14:textId="15852A73" w:rsidR="00501135" w:rsidRPr="009D4782" w:rsidRDefault="00501135">
      <w:pPr>
        <w:ind w:left="1985" w:hanging="1985"/>
        <w:rPr>
          <w:rFonts w:cs="Arial"/>
          <w:b/>
          <w:bCs/>
          <w:sz w:val="24"/>
          <w:szCs w:val="24"/>
          <w:lang w:eastAsia="ja-JP"/>
        </w:rPr>
      </w:pPr>
      <w:r w:rsidRPr="009D4782">
        <w:rPr>
          <w:rFonts w:cs="Arial"/>
          <w:b/>
          <w:bCs/>
          <w:sz w:val="24"/>
          <w:szCs w:val="24"/>
        </w:rPr>
        <w:t>Document for:</w:t>
      </w:r>
      <w:r w:rsidRPr="009D4782">
        <w:rPr>
          <w:rFonts w:cs="Arial"/>
          <w:b/>
          <w:bCs/>
          <w:sz w:val="24"/>
          <w:szCs w:val="24"/>
        </w:rPr>
        <w:tab/>
        <w:t>Discussion</w:t>
      </w:r>
      <w:r w:rsidR="000011AE">
        <w:rPr>
          <w:rFonts w:cs="Arial"/>
          <w:b/>
          <w:bCs/>
          <w:sz w:val="24"/>
          <w:szCs w:val="24"/>
        </w:rPr>
        <w:t xml:space="preserve"> </w:t>
      </w:r>
      <w:r w:rsidRPr="009D4782">
        <w:rPr>
          <w:rFonts w:cs="Arial"/>
          <w:b/>
          <w:bCs/>
          <w:sz w:val="24"/>
          <w:szCs w:val="24"/>
        </w:rPr>
        <w:t xml:space="preserve"> </w:t>
      </w:r>
      <w:r w:rsidR="000011AE">
        <w:rPr>
          <w:rFonts w:cs="Arial"/>
          <w:b/>
          <w:bCs/>
          <w:sz w:val="24"/>
          <w:szCs w:val="24"/>
        </w:rPr>
        <w:t xml:space="preserve">   </w:t>
      </w:r>
    </w:p>
    <w:p w14:paraId="05133CC1" w14:textId="1F084E60" w:rsidR="00501135" w:rsidRPr="009D4782" w:rsidRDefault="00911A5A">
      <w:pPr>
        <w:pStyle w:val="Heading1"/>
        <w:rPr>
          <w:rFonts w:cs="Arial"/>
          <w:lang w:val="en-US"/>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lang w:val="en-US"/>
        </w:rPr>
        <w:t xml:space="preserve">1 </w:t>
      </w:r>
      <w:r w:rsidR="00501135" w:rsidRPr="009D4782">
        <w:rPr>
          <w:rFonts w:cs="Arial"/>
          <w:lang w:val="en-US"/>
        </w:rPr>
        <w:t>Introduction</w:t>
      </w:r>
      <w:bookmarkEnd w:id="1"/>
      <w:bookmarkEnd w:id="2"/>
      <w:bookmarkEnd w:id="3"/>
      <w:bookmarkEnd w:id="4"/>
      <w:bookmarkEnd w:id="5"/>
      <w:bookmarkEnd w:id="6"/>
      <w:bookmarkEnd w:id="7"/>
    </w:p>
    <w:p w14:paraId="2BA9A325" w14:textId="2FC238BC" w:rsidR="00D5328B" w:rsidRPr="00D01DA2" w:rsidRDefault="370F4568" w:rsidP="00D01DA2">
      <w:pPr>
        <w:tabs>
          <w:tab w:val="left" w:pos="2474"/>
        </w:tabs>
      </w:pPr>
      <w:r>
        <w:t xml:space="preserve"> </w:t>
      </w:r>
      <w:r w:rsidR="209D30A0" w:rsidRPr="7C4B79FD">
        <w:rPr>
          <w:rFonts w:ascii="@~»∑˛" w:eastAsia="Times New Roman" w:hAnsi="@~»∑˛" w:cs="@~»∑˛"/>
          <w:sz w:val="22"/>
          <w:szCs w:val="22"/>
        </w:rPr>
        <w:t xml:space="preserve">This contribution </w:t>
      </w:r>
      <w:r w:rsidR="4E20C9A1" w:rsidRPr="7C4B79FD">
        <w:rPr>
          <w:rFonts w:ascii="@~»∑˛" w:eastAsia="Times New Roman" w:hAnsi="@~»∑˛" w:cs="@~»∑˛"/>
          <w:sz w:val="22"/>
          <w:szCs w:val="22"/>
        </w:rPr>
        <w:t xml:space="preserve">is reflecting our views on the possible outcome of the </w:t>
      </w:r>
      <w:r w:rsidR="209D30A0" w:rsidRPr="7C4B79FD">
        <w:rPr>
          <w:rFonts w:ascii="@~»∑˛" w:eastAsia="Times New Roman" w:hAnsi="@~»∑˛" w:cs="@~»∑˛"/>
          <w:sz w:val="22"/>
          <w:szCs w:val="22"/>
        </w:rPr>
        <w:t>email discussion [RAN</w:t>
      </w:r>
      <w:r w:rsidR="3D103E1B" w:rsidRPr="7C4B79FD">
        <w:rPr>
          <w:rFonts w:ascii="@~»∑˛" w:eastAsia="Times New Roman" w:hAnsi="@~»∑˛" w:cs="@~»∑˛"/>
          <w:sz w:val="22"/>
          <w:szCs w:val="22"/>
        </w:rPr>
        <w:t>93e-R18Prep-10]</w:t>
      </w:r>
      <w:r w:rsidR="296658B9" w:rsidRPr="7C4B79FD">
        <w:rPr>
          <w:rFonts w:ascii="@~»∑˛" w:eastAsia="Times New Roman" w:hAnsi="@~»∑˛" w:cs="@~»∑˛"/>
          <w:sz w:val="22"/>
          <w:szCs w:val="22"/>
        </w:rPr>
        <w:t>, covering</w:t>
      </w:r>
      <w:r w:rsidR="6BFA3EEB" w:rsidRPr="7C4B79FD">
        <w:rPr>
          <w:rFonts w:ascii="@~»∑˛" w:eastAsia="Times New Roman" w:hAnsi="@~»∑˛" w:cs="@~»∑˛"/>
          <w:sz w:val="22"/>
          <w:szCs w:val="22"/>
        </w:rPr>
        <w:t xml:space="preserve"> </w:t>
      </w:r>
      <w:r w:rsidR="296658B9" w:rsidRPr="7C4B79FD">
        <w:rPr>
          <w:rFonts w:ascii="@~»∑˛" w:eastAsia="Times New Roman" w:hAnsi="@~»∑˛" w:cs="@~»∑˛"/>
          <w:sz w:val="22"/>
          <w:szCs w:val="22"/>
        </w:rPr>
        <w:t>the topic #10</w:t>
      </w:r>
      <w:r w:rsidR="6B94F83C" w:rsidRPr="7C4B79FD">
        <w:rPr>
          <w:rFonts w:ascii="@~»∑˛" w:eastAsia="Times New Roman" w:hAnsi="@~»∑˛" w:cs="@~»∑˛"/>
          <w:sz w:val="22"/>
          <w:szCs w:val="22"/>
        </w:rPr>
        <w:t xml:space="preserve"> </w:t>
      </w:r>
      <w:r w:rsidR="72AE80BD" w:rsidRPr="7C4B79FD">
        <w:rPr>
          <w:rFonts w:ascii="@~»∑˛" w:eastAsia="Times New Roman" w:hAnsi="@~»∑˛" w:cs="@~»∑˛"/>
          <w:sz w:val="22"/>
          <w:szCs w:val="22"/>
        </w:rPr>
        <w:t>"</w:t>
      </w:r>
      <w:r w:rsidR="6B94F83C" w:rsidRPr="7C4B79FD">
        <w:rPr>
          <w:rFonts w:ascii="@~»∑˛" w:eastAsia="Times New Roman" w:hAnsi="@~»∑˛" w:cs="@~»∑˛"/>
          <w:sz w:val="22"/>
          <w:szCs w:val="22"/>
        </w:rPr>
        <w:t>ex</w:t>
      </w:r>
      <w:r w:rsidR="296658B9" w:rsidRPr="7C4B79FD">
        <w:rPr>
          <w:rFonts w:ascii="@~»∑˛" w:eastAsia="Times New Roman" w:hAnsi="@~»∑˛" w:cs="@~»∑˛"/>
          <w:sz w:val="22"/>
          <w:szCs w:val="22"/>
        </w:rPr>
        <w:t>panded and improved positioning</w:t>
      </w:r>
      <w:r w:rsidR="72AE80BD" w:rsidRPr="7C4B79FD">
        <w:rPr>
          <w:rFonts w:ascii="@~»∑˛" w:eastAsia="Times New Roman" w:hAnsi="@~»∑˛" w:cs="@~»∑˛"/>
          <w:sz w:val="22"/>
          <w:szCs w:val="22"/>
        </w:rPr>
        <w:t>"</w:t>
      </w:r>
      <w:r w:rsidR="7AE97679" w:rsidRPr="7C4B79FD">
        <w:rPr>
          <w:rFonts w:ascii="@~»∑˛" w:eastAsia="Times New Roman" w:hAnsi="@~»∑˛" w:cs="@~»∑˛"/>
          <w:sz w:val="22"/>
          <w:szCs w:val="22"/>
        </w:rPr>
        <w:t xml:space="preserve">.  </w:t>
      </w:r>
      <w:r w:rsidR="6BFA3EEB" w:rsidRPr="7C4B79FD">
        <w:rPr>
          <w:rFonts w:ascii="@~»∑˛" w:eastAsia="Times New Roman" w:hAnsi="@~»∑˛" w:cs="@~»∑˛"/>
          <w:sz w:val="22"/>
          <w:szCs w:val="22"/>
        </w:rPr>
        <w:t>The topics discussed are:</w:t>
      </w:r>
    </w:p>
    <w:p w14:paraId="7D0BB478" w14:textId="77777777" w:rsidR="00D01DA2" w:rsidRPr="00D01DA2" w:rsidRDefault="00D5328B" w:rsidP="00F824EC">
      <w:pPr>
        <w:pStyle w:val="ListParagraph"/>
        <w:numPr>
          <w:ilvl w:val="0"/>
          <w:numId w:val="16"/>
        </w:numPr>
        <w:tabs>
          <w:tab w:val="left" w:pos="2474"/>
        </w:tabs>
        <w:overflowPunct/>
        <w:spacing w:after="0"/>
        <w:textAlignment w:val="auto"/>
      </w:pPr>
      <w:r w:rsidRPr="00D01DA2">
        <w:rPr>
          <w:rFonts w:ascii="@~»∑˛" w:eastAsia="Times New Roman" w:hAnsi="@~»∑˛" w:cs="@~»∑˛"/>
          <w:sz w:val="22"/>
          <w:szCs w:val="22"/>
        </w:rPr>
        <w:t xml:space="preserve"> </w:t>
      </w:r>
      <w:proofErr w:type="spellStart"/>
      <w:r w:rsidRPr="00D01DA2">
        <w:rPr>
          <w:rFonts w:ascii="@~»∑˛" w:eastAsia="Times New Roman" w:hAnsi="@~»∑˛" w:cs="@~»∑˛"/>
          <w:sz w:val="22"/>
          <w:szCs w:val="22"/>
        </w:rPr>
        <w:t>Sidelink</w:t>
      </w:r>
      <w:proofErr w:type="spellEnd"/>
      <w:r w:rsidRPr="00D01DA2">
        <w:rPr>
          <w:rFonts w:ascii="@~»∑˛" w:eastAsia="Times New Roman" w:hAnsi="@~»∑˛" w:cs="@~»∑˛"/>
          <w:sz w:val="22"/>
          <w:szCs w:val="22"/>
        </w:rPr>
        <w:t xml:space="preserve"> positioning/ranging</w:t>
      </w:r>
    </w:p>
    <w:p w14:paraId="155ED7E9" w14:textId="38E525CE" w:rsidR="00D5328B" w:rsidRPr="00D01DA2" w:rsidRDefault="00D5328B" w:rsidP="00F824EC">
      <w:pPr>
        <w:pStyle w:val="ListParagraph"/>
        <w:numPr>
          <w:ilvl w:val="0"/>
          <w:numId w:val="16"/>
        </w:numPr>
        <w:tabs>
          <w:tab w:val="left" w:pos="2474"/>
        </w:tabs>
        <w:overflowPunct/>
        <w:spacing w:after="0"/>
        <w:textAlignment w:val="auto"/>
      </w:pPr>
      <w:r w:rsidRPr="00D01DA2">
        <w:rPr>
          <w:rFonts w:ascii="@~»∑˛" w:eastAsia="Times New Roman" w:hAnsi="@~»∑˛" w:cs="@~»∑˛"/>
          <w:sz w:val="22"/>
          <w:szCs w:val="22"/>
        </w:rPr>
        <w:t xml:space="preserve"> Improved accuracy, integrity</w:t>
      </w:r>
    </w:p>
    <w:p w14:paraId="49E827E0" w14:textId="665B1154" w:rsidR="00D01DA2" w:rsidRPr="00672DE2" w:rsidRDefault="6BFA3EEB" w:rsidP="7C4B79FD">
      <w:pPr>
        <w:pStyle w:val="ListParagraph"/>
        <w:numPr>
          <w:ilvl w:val="0"/>
          <w:numId w:val="16"/>
        </w:numPr>
        <w:tabs>
          <w:tab w:val="left" w:pos="2474"/>
        </w:tabs>
        <w:overflowPunct/>
        <w:spacing w:after="0"/>
        <w:textAlignment w:val="auto"/>
        <w:rPr>
          <w:rFonts w:ascii="@~»∑˛" w:eastAsia="Times New Roman" w:hAnsi="@~»∑˛" w:cs="@~»∑˛"/>
          <w:sz w:val="22"/>
          <w:szCs w:val="22"/>
          <w:lang w:val="en-GB"/>
        </w:rPr>
      </w:pPr>
      <w:proofErr w:type="spellStart"/>
      <w:r w:rsidRPr="7C4B79FD">
        <w:rPr>
          <w:rFonts w:ascii="@~»∑˛" w:eastAsia="Times New Roman" w:hAnsi="@~»∑˛" w:cs="@~»∑˛"/>
          <w:sz w:val="22"/>
          <w:szCs w:val="22"/>
          <w:lang w:val="en-GB"/>
        </w:rPr>
        <w:t>RedCap</w:t>
      </w:r>
      <w:proofErr w:type="spellEnd"/>
      <w:r w:rsidRPr="7C4B79FD">
        <w:rPr>
          <w:rFonts w:ascii="@~»∑˛" w:eastAsia="Times New Roman" w:hAnsi="@~»∑˛" w:cs="@~»∑˛"/>
          <w:sz w:val="22"/>
          <w:szCs w:val="22"/>
          <w:lang w:val="en-GB"/>
        </w:rPr>
        <w:t xml:space="preserve"> positioning</w:t>
      </w:r>
    </w:p>
    <w:p w14:paraId="0B082270" w14:textId="0741C5F6" w:rsidR="7C4B79FD" w:rsidRDefault="7C4B79FD" w:rsidP="7C4B79FD">
      <w:pPr>
        <w:tabs>
          <w:tab w:val="left" w:pos="2474"/>
        </w:tabs>
        <w:spacing w:after="0"/>
        <w:rPr>
          <w:rFonts w:ascii="@~»∑˛" w:eastAsia="Times New Roman" w:hAnsi="@~»∑˛" w:cs="@~»∑˛"/>
          <w:sz w:val="22"/>
          <w:szCs w:val="22"/>
          <w:lang w:val="en-GB"/>
        </w:rPr>
      </w:pPr>
    </w:p>
    <w:p w14:paraId="7BA175B2" w14:textId="6F1D2154" w:rsidR="7C4B79FD" w:rsidRPr="00DE2996" w:rsidRDefault="423DB8D3" w:rsidP="00DE2996">
      <w:pPr>
        <w:tabs>
          <w:tab w:val="left" w:pos="2474"/>
        </w:tabs>
        <w:spacing w:after="0"/>
        <w:rPr>
          <w:rFonts w:ascii="@~»∑˛" w:eastAsia="Times New Roman" w:hAnsi="@~»∑˛" w:cs="@~»∑˛"/>
          <w:sz w:val="22"/>
          <w:szCs w:val="22"/>
          <w:lang w:val="en-GB"/>
        </w:rPr>
      </w:pPr>
      <w:r w:rsidRPr="7C4B79FD">
        <w:rPr>
          <w:rFonts w:ascii="@~»∑˛" w:eastAsia="Times New Roman" w:hAnsi="@~»∑˛" w:cs="@~»∑˛"/>
          <w:sz w:val="22"/>
          <w:szCs w:val="22"/>
          <w:lang w:val="en-GB"/>
        </w:rPr>
        <w:t xml:space="preserve">Our views are based on the </w:t>
      </w:r>
      <w:r w:rsidR="00496B30">
        <w:rPr>
          <w:rFonts w:ascii="@~»∑˛" w:eastAsia="Times New Roman" w:hAnsi="@~»∑˛" w:cs="@~»∑˛"/>
          <w:sz w:val="22"/>
          <w:szCs w:val="22"/>
          <w:lang w:val="en-GB"/>
        </w:rPr>
        <w:t xml:space="preserve">status of the email discussion </w:t>
      </w:r>
      <w:r w:rsidR="00841431">
        <w:rPr>
          <w:rFonts w:ascii="@~»∑˛" w:eastAsia="Times New Roman" w:hAnsi="@~»∑˛" w:cs="@~»∑˛"/>
          <w:sz w:val="22"/>
          <w:szCs w:val="22"/>
          <w:lang w:val="en-GB"/>
        </w:rPr>
        <w:t>at the end of the work</w:t>
      </w:r>
      <w:r w:rsidR="00485DB0">
        <w:rPr>
          <w:rFonts w:ascii="@~»∑˛" w:eastAsia="Times New Roman" w:hAnsi="@~»∑˛" w:cs="@~»∑˛"/>
          <w:sz w:val="22"/>
          <w:szCs w:val="22"/>
          <w:lang w:val="en-GB"/>
        </w:rPr>
        <w:t>shop, captured in [</w:t>
      </w:r>
      <w:r w:rsidR="00C71EA7">
        <w:rPr>
          <w:rFonts w:ascii="@~»∑˛" w:eastAsia="Times New Roman" w:hAnsi="@~»∑˛" w:cs="@~»∑˛"/>
          <w:sz w:val="22"/>
          <w:szCs w:val="22"/>
          <w:lang w:val="en-GB"/>
        </w:rPr>
        <w:t>1</w:t>
      </w:r>
      <w:r w:rsidR="00485DB0">
        <w:rPr>
          <w:rFonts w:ascii="@~»∑˛" w:eastAsia="Times New Roman" w:hAnsi="@~»∑˛" w:cs="@~»∑˛"/>
          <w:sz w:val="22"/>
          <w:szCs w:val="22"/>
          <w:lang w:val="en-GB"/>
        </w:rPr>
        <w:t>]</w:t>
      </w:r>
      <w:r w:rsidR="3E6D9644" w:rsidRPr="7C4B79FD">
        <w:rPr>
          <w:rFonts w:ascii="@~»∑˛" w:eastAsia="Times New Roman" w:hAnsi="@~»∑˛" w:cs="@~»∑˛"/>
          <w:sz w:val="22"/>
          <w:szCs w:val="22"/>
          <w:lang w:val="en-GB"/>
        </w:rPr>
        <w:t>. We are fine with the moderator</w:t>
      </w:r>
      <w:r w:rsidR="002F2B6B">
        <w:rPr>
          <w:rFonts w:ascii="@~»∑˛" w:eastAsia="Times New Roman" w:hAnsi="@~»∑˛" w:cs="@~»∑˛"/>
          <w:sz w:val="22"/>
          <w:szCs w:val="22"/>
          <w:lang w:val="en-GB"/>
        </w:rPr>
        <w:t>'</w:t>
      </w:r>
      <w:r w:rsidR="3E6D9644" w:rsidRPr="7C4B79FD">
        <w:rPr>
          <w:rFonts w:ascii="@~»∑˛" w:eastAsia="Times New Roman" w:hAnsi="@~»∑˛" w:cs="@~»∑˛"/>
          <w:sz w:val="22"/>
          <w:szCs w:val="22"/>
          <w:lang w:val="en-GB"/>
        </w:rPr>
        <w:t xml:space="preserve">s response on the agendas of </w:t>
      </w:r>
      <w:r w:rsidR="00FF3015">
        <w:rPr>
          <w:rFonts w:ascii="@~»∑˛" w:eastAsia="Times New Roman" w:hAnsi="@~»∑˛" w:cs="@~»∑˛"/>
          <w:sz w:val="22"/>
          <w:szCs w:val="22"/>
          <w:lang w:val="en-GB"/>
        </w:rPr>
        <w:t>"</w:t>
      </w:r>
      <w:r w:rsidR="3E6D9644" w:rsidRPr="7C4B79FD">
        <w:rPr>
          <w:rFonts w:ascii="@~»∑˛" w:eastAsia="Times New Roman" w:hAnsi="@~»∑˛" w:cs="@~»∑˛"/>
          <w:sz w:val="22"/>
          <w:szCs w:val="22"/>
          <w:lang w:val="en-GB"/>
        </w:rPr>
        <w:t>Improved accur</w:t>
      </w:r>
      <w:r w:rsidR="00D87F8D">
        <w:rPr>
          <w:rFonts w:ascii="@~»∑˛" w:eastAsia="Times New Roman" w:hAnsi="@~»∑˛" w:cs="@~»∑˛"/>
          <w:sz w:val="22"/>
          <w:szCs w:val="22"/>
          <w:lang w:val="en-GB"/>
        </w:rPr>
        <w:t>a</w:t>
      </w:r>
      <w:r w:rsidR="3E6D9644" w:rsidRPr="7C4B79FD">
        <w:rPr>
          <w:rFonts w:ascii="@~»∑˛" w:eastAsia="Times New Roman" w:hAnsi="@~»∑˛" w:cs="@~»∑˛"/>
          <w:sz w:val="22"/>
          <w:szCs w:val="22"/>
          <w:lang w:val="en-GB"/>
        </w:rPr>
        <w:t>cy and integrity</w:t>
      </w:r>
      <w:r w:rsidR="00FF3015">
        <w:rPr>
          <w:rFonts w:ascii="@~»∑˛" w:eastAsia="Times New Roman" w:hAnsi="@~»∑˛" w:cs="@~»∑˛"/>
          <w:sz w:val="22"/>
          <w:szCs w:val="22"/>
          <w:lang w:val="en-GB"/>
        </w:rPr>
        <w:t>"</w:t>
      </w:r>
      <w:r w:rsidR="3E6D9644" w:rsidRPr="7C4B79FD">
        <w:rPr>
          <w:rFonts w:ascii="@~»∑˛" w:eastAsia="Times New Roman" w:hAnsi="@~»∑˛" w:cs="@~»∑˛"/>
          <w:sz w:val="22"/>
          <w:szCs w:val="22"/>
          <w:lang w:val="en-GB"/>
        </w:rPr>
        <w:t xml:space="preserve"> and </w:t>
      </w:r>
      <w:r w:rsidR="00D87F8D">
        <w:rPr>
          <w:rFonts w:ascii="@~»∑˛" w:eastAsia="Times New Roman" w:hAnsi="@~»∑˛" w:cs="@~»∑˛"/>
          <w:sz w:val="22"/>
          <w:szCs w:val="22"/>
          <w:lang w:val="en-GB"/>
        </w:rPr>
        <w:t>"</w:t>
      </w:r>
      <w:proofErr w:type="spellStart"/>
      <w:r w:rsidR="3E6D9644" w:rsidRPr="7C4B79FD">
        <w:rPr>
          <w:rFonts w:ascii="@~»∑˛" w:eastAsia="Times New Roman" w:hAnsi="@~»∑˛" w:cs="@~»∑˛"/>
          <w:sz w:val="22"/>
          <w:szCs w:val="22"/>
          <w:lang w:val="en-GB"/>
        </w:rPr>
        <w:t>RedCap</w:t>
      </w:r>
      <w:proofErr w:type="spellEnd"/>
      <w:r w:rsidR="3E6D9644" w:rsidRPr="7C4B79FD">
        <w:rPr>
          <w:rFonts w:ascii="@~»∑˛" w:eastAsia="Times New Roman" w:hAnsi="@~»∑˛" w:cs="@~»∑˛"/>
          <w:sz w:val="22"/>
          <w:szCs w:val="22"/>
          <w:lang w:val="en-GB"/>
        </w:rPr>
        <w:t xml:space="preserve"> Positioning</w:t>
      </w:r>
      <w:r w:rsidR="00D87F8D">
        <w:rPr>
          <w:rFonts w:ascii="@~»∑˛" w:eastAsia="Times New Roman" w:hAnsi="@~»∑˛" w:cs="@~»∑˛"/>
          <w:sz w:val="22"/>
          <w:szCs w:val="22"/>
          <w:lang w:val="en-GB"/>
        </w:rPr>
        <w:t>"</w:t>
      </w:r>
      <w:r w:rsidR="486F1D24" w:rsidRPr="7C4B79FD">
        <w:rPr>
          <w:rFonts w:ascii="@~»∑˛" w:eastAsia="Times New Roman" w:hAnsi="@~»∑˛" w:cs="@~»∑˛"/>
          <w:sz w:val="22"/>
          <w:szCs w:val="22"/>
          <w:lang w:val="en-GB"/>
        </w:rPr>
        <w:t xml:space="preserve">. However, we would like to indicate our reservations on the </w:t>
      </w:r>
      <w:proofErr w:type="spellStart"/>
      <w:r w:rsidR="486F1D24" w:rsidRPr="7C4B79FD">
        <w:rPr>
          <w:rFonts w:ascii="@~»∑˛" w:eastAsia="Times New Roman" w:hAnsi="@~»∑˛" w:cs="@~»∑˛"/>
          <w:sz w:val="22"/>
          <w:szCs w:val="22"/>
          <w:lang w:val="en-GB"/>
        </w:rPr>
        <w:t>sidelink</w:t>
      </w:r>
      <w:proofErr w:type="spellEnd"/>
      <w:r w:rsidR="486F1D24" w:rsidRPr="7C4B79FD">
        <w:rPr>
          <w:rFonts w:ascii="@~»∑˛" w:eastAsia="Times New Roman" w:hAnsi="@~»∑˛" w:cs="@~»∑˛"/>
          <w:sz w:val="22"/>
          <w:szCs w:val="22"/>
          <w:lang w:val="en-GB"/>
        </w:rPr>
        <w:t xml:space="preserve"> agenda outcomes. We summarize our reservations below. </w:t>
      </w:r>
      <w:r w:rsidR="3E6D9644" w:rsidRPr="7C4B79FD">
        <w:rPr>
          <w:rFonts w:ascii="@~»∑˛" w:eastAsia="Times New Roman" w:hAnsi="@~»∑˛" w:cs="@~»∑˛"/>
          <w:sz w:val="22"/>
          <w:szCs w:val="22"/>
          <w:lang w:val="en-GB"/>
        </w:rPr>
        <w:t xml:space="preserve"> </w:t>
      </w:r>
    </w:p>
    <w:p w14:paraId="731921D7" w14:textId="1D4B8F3C" w:rsidR="00735DD4" w:rsidRPr="009D4782" w:rsidRDefault="340A8A63" w:rsidP="00735DD4">
      <w:pPr>
        <w:pStyle w:val="Heading2"/>
      </w:pPr>
      <w:proofErr w:type="gramStart"/>
      <w:r>
        <w:t>2</w:t>
      </w:r>
      <w:r w:rsidR="3F91D51F">
        <w:t xml:space="preserve">  </w:t>
      </w:r>
      <w:proofErr w:type="spellStart"/>
      <w:r w:rsidR="046B918A" w:rsidRPr="7C4B79FD">
        <w:rPr>
          <w:rFonts w:ascii="@~»∑˛" w:eastAsia="Times New Roman" w:hAnsi="@~»∑˛" w:cs="@~»∑˛"/>
          <w:sz w:val="34"/>
          <w:szCs w:val="34"/>
          <w:lang w:val="en-GB"/>
        </w:rPr>
        <w:t>Sidelink</w:t>
      </w:r>
      <w:proofErr w:type="spellEnd"/>
      <w:proofErr w:type="gramEnd"/>
      <w:r w:rsidR="046B918A" w:rsidRPr="7C4B79FD">
        <w:rPr>
          <w:rFonts w:ascii="@~»∑˛" w:eastAsia="Times New Roman" w:hAnsi="@~»∑˛" w:cs="@~»∑˛"/>
          <w:sz w:val="34"/>
          <w:szCs w:val="34"/>
          <w:lang w:val="en-GB"/>
        </w:rPr>
        <w:t xml:space="preserve"> positioning/ranging</w:t>
      </w:r>
    </w:p>
    <w:p w14:paraId="1E093B16" w14:textId="7257EE16" w:rsidR="007503F0" w:rsidRDefault="004D3E93" w:rsidP="7C4B79FD">
      <w:pPr>
        <w:rPr>
          <w:lang w:val="en-GB"/>
        </w:rPr>
      </w:pPr>
      <w:r>
        <w:rPr>
          <w:lang w:val="en-GB"/>
        </w:rPr>
        <w:t>The comments</w:t>
      </w:r>
      <w:r w:rsidR="00E74420">
        <w:rPr>
          <w:lang w:val="en-GB"/>
        </w:rPr>
        <w:t xml:space="preserve"> for the final round</w:t>
      </w:r>
      <w:r>
        <w:rPr>
          <w:lang w:val="en-GB"/>
        </w:rPr>
        <w:t xml:space="preserve"> </w:t>
      </w:r>
      <w:r w:rsidR="00E74420">
        <w:rPr>
          <w:lang w:val="en-GB"/>
        </w:rPr>
        <w:t>were summarized as follow:</w:t>
      </w:r>
    </w:p>
    <w:tbl>
      <w:tblPr>
        <w:tblStyle w:val="TableGrid"/>
        <w:tblW w:w="0" w:type="auto"/>
        <w:tblLook w:val="04A0" w:firstRow="1" w:lastRow="0" w:firstColumn="1" w:lastColumn="0" w:noHBand="0" w:noVBand="1"/>
      </w:tblPr>
      <w:tblGrid>
        <w:gridCol w:w="9962"/>
      </w:tblGrid>
      <w:tr w:rsidR="003608A6" w14:paraId="1F657691" w14:textId="77777777" w:rsidTr="003608A6">
        <w:tc>
          <w:tcPr>
            <w:tcW w:w="9962" w:type="dxa"/>
          </w:tcPr>
          <w:p w14:paraId="33A9B71B" w14:textId="77777777" w:rsidR="003608A6" w:rsidRDefault="003608A6" w:rsidP="003608A6">
            <w:pPr>
              <w:shd w:val="clear" w:color="auto" w:fill="FFFFFF"/>
              <w:overflowPunct/>
              <w:autoSpaceDE/>
              <w:autoSpaceDN/>
              <w:adjustRightInd/>
              <w:spacing w:after="0"/>
              <w:textAlignment w:val="auto"/>
              <w:rPr>
                <w:rFonts w:ascii="Segoe UI" w:eastAsia="Times New Roman" w:hAnsi="Segoe UI" w:cs="Segoe UI"/>
                <w:color w:val="354052"/>
                <w:sz w:val="21"/>
                <w:szCs w:val="21"/>
              </w:rPr>
            </w:pPr>
            <w:r>
              <w:rPr>
                <w:rFonts w:ascii="Segoe UI" w:hAnsi="Segoe UI" w:cs="Segoe UI"/>
                <w:color w:val="354052"/>
                <w:sz w:val="21"/>
                <w:szCs w:val="21"/>
              </w:rPr>
              <w:t>Comments from the moderator relating to the final round discussion</w:t>
            </w:r>
          </w:p>
          <w:p w14:paraId="10E26825" w14:textId="77777777" w:rsidR="003608A6" w:rsidRDefault="003608A6" w:rsidP="003608A6">
            <w:pPr>
              <w:shd w:val="clear" w:color="auto" w:fill="FFFFFF"/>
              <w:rPr>
                <w:rFonts w:ascii="Segoe UI" w:hAnsi="Segoe UI" w:cs="Segoe UI"/>
                <w:color w:val="354052"/>
                <w:sz w:val="21"/>
                <w:szCs w:val="21"/>
              </w:rPr>
            </w:pPr>
            <w:r>
              <w:rPr>
                <w:rFonts w:ascii="Segoe UI" w:hAnsi="Segoe UI" w:cs="Segoe UI"/>
                <w:color w:val="354052"/>
                <w:sz w:val="21"/>
                <w:szCs w:val="21"/>
              </w:rPr>
              <w:t xml:space="preserve">Several companies maintain concern about the inclusion of unlicensed spectrum and </w:t>
            </w:r>
            <w:proofErr w:type="gramStart"/>
            <w:r>
              <w:rPr>
                <w:rFonts w:ascii="Segoe UI" w:hAnsi="Segoe UI" w:cs="Segoe UI"/>
                <w:color w:val="354052"/>
                <w:sz w:val="21"/>
                <w:szCs w:val="21"/>
              </w:rPr>
              <w:t>as a consequence</w:t>
            </w:r>
            <w:proofErr w:type="gramEnd"/>
            <w:r>
              <w:rPr>
                <w:rFonts w:ascii="Segoe UI" w:hAnsi="Segoe UI" w:cs="Segoe UI"/>
                <w:color w:val="354052"/>
                <w:sz w:val="21"/>
                <w:szCs w:val="21"/>
              </w:rPr>
              <w:t xml:space="preserve"> this has been removed from the summary.</w:t>
            </w:r>
          </w:p>
          <w:p w14:paraId="58C2050B" w14:textId="77777777" w:rsidR="003608A6" w:rsidRPr="00795664" w:rsidRDefault="003608A6" w:rsidP="00795664">
            <w:pPr>
              <w:pStyle w:val="ListParagraph"/>
              <w:numPr>
                <w:ilvl w:val="0"/>
                <w:numId w:val="19"/>
              </w:numPr>
              <w:shd w:val="clear" w:color="auto" w:fill="FFFFFF"/>
              <w:rPr>
                <w:rFonts w:ascii="Segoe UI" w:hAnsi="Segoe UI" w:cs="Segoe UI"/>
                <w:color w:val="354052"/>
                <w:sz w:val="21"/>
                <w:szCs w:val="21"/>
              </w:rPr>
            </w:pPr>
            <w:r w:rsidRPr="00795664">
              <w:rPr>
                <w:rFonts w:ascii="Segoe UI" w:hAnsi="Segoe UI" w:cs="Segoe UI"/>
                <w:color w:val="354052"/>
                <w:sz w:val="21"/>
                <w:szCs w:val="21"/>
              </w:rPr>
              <w:t>There remains some disagreement about the use cases to be considered with some companies preferring to narrow the use cases and others preferring to expand them. There is understandable concern that the work will become unmanageable if there are too many use cases to be considered. My proposal is that we list all potential uses cases and then include a note that says "Note: The next phase of discussion will include selection of use cases to be used for evaluation and design. This does not restrict use of the solutions for other use cases." I hope this can keep everyone happy for now and we will continue this aspect over the next few months.</w:t>
            </w:r>
          </w:p>
          <w:p w14:paraId="26485A47" w14:textId="77777777" w:rsidR="003608A6" w:rsidRPr="00795664" w:rsidRDefault="003608A6" w:rsidP="00795664">
            <w:pPr>
              <w:pStyle w:val="ListParagraph"/>
              <w:numPr>
                <w:ilvl w:val="0"/>
                <w:numId w:val="19"/>
              </w:numPr>
              <w:shd w:val="clear" w:color="auto" w:fill="FFFFFF"/>
              <w:rPr>
                <w:rFonts w:ascii="Segoe UI" w:hAnsi="Segoe UI" w:cs="Segoe UI"/>
                <w:color w:val="354052"/>
                <w:sz w:val="21"/>
                <w:szCs w:val="21"/>
              </w:rPr>
            </w:pPr>
            <w:r w:rsidRPr="00795664">
              <w:rPr>
                <w:rFonts w:ascii="Segoe UI" w:hAnsi="Segoe UI" w:cs="Segoe UI"/>
                <w:color w:val="354052"/>
                <w:sz w:val="21"/>
                <w:szCs w:val="21"/>
              </w:rPr>
              <w:t xml:space="preserve">There was a comment to remove the word 'ranging'. In my view ranging and relative positioning referred to the same thing. As only </w:t>
            </w:r>
            <w:proofErr w:type="spellStart"/>
            <w:r w:rsidRPr="00795664">
              <w:rPr>
                <w:rFonts w:ascii="Segoe UI" w:hAnsi="Segoe UI" w:cs="Segoe UI"/>
                <w:color w:val="354052"/>
                <w:sz w:val="21"/>
                <w:szCs w:val="21"/>
              </w:rPr>
              <w:t>only</w:t>
            </w:r>
            <w:proofErr w:type="spellEnd"/>
            <w:r w:rsidRPr="00795664">
              <w:rPr>
                <w:rFonts w:ascii="Segoe UI" w:hAnsi="Segoe UI" w:cs="Segoe UI"/>
                <w:color w:val="354052"/>
                <w:sz w:val="21"/>
                <w:szCs w:val="21"/>
              </w:rPr>
              <w:t xml:space="preserve"> company commented on </w:t>
            </w:r>
            <w:proofErr w:type="gramStart"/>
            <w:r w:rsidRPr="00795664">
              <w:rPr>
                <w:rFonts w:ascii="Segoe UI" w:hAnsi="Segoe UI" w:cs="Segoe UI"/>
                <w:color w:val="354052"/>
                <w:sz w:val="21"/>
                <w:szCs w:val="21"/>
              </w:rPr>
              <w:t>this</w:t>
            </w:r>
            <w:proofErr w:type="gramEnd"/>
            <w:r w:rsidRPr="00795664">
              <w:rPr>
                <w:rFonts w:ascii="Segoe UI" w:hAnsi="Segoe UI" w:cs="Segoe UI"/>
                <w:color w:val="354052"/>
                <w:sz w:val="21"/>
                <w:szCs w:val="21"/>
              </w:rPr>
              <w:t xml:space="preserve"> I have not removed the term.</w:t>
            </w:r>
          </w:p>
          <w:p w14:paraId="40BC231F" w14:textId="77777777" w:rsidR="003608A6" w:rsidRPr="00795664" w:rsidRDefault="003608A6" w:rsidP="00795664">
            <w:pPr>
              <w:pStyle w:val="ListParagraph"/>
              <w:numPr>
                <w:ilvl w:val="0"/>
                <w:numId w:val="19"/>
              </w:numPr>
              <w:shd w:val="clear" w:color="auto" w:fill="FFFFFF"/>
              <w:rPr>
                <w:rFonts w:ascii="Segoe UI" w:hAnsi="Segoe UI" w:cs="Segoe UI"/>
                <w:color w:val="354052"/>
                <w:sz w:val="21"/>
                <w:szCs w:val="21"/>
              </w:rPr>
            </w:pPr>
            <w:r w:rsidRPr="00795664">
              <w:rPr>
                <w:rFonts w:ascii="Segoe UI" w:hAnsi="Segoe UI" w:cs="Segoe UI"/>
                <w:color w:val="354052"/>
                <w:sz w:val="21"/>
                <w:szCs w:val="21"/>
              </w:rPr>
              <w:t xml:space="preserve">There was a comment to remove any reference to </w:t>
            </w:r>
            <w:proofErr w:type="spellStart"/>
            <w:r w:rsidRPr="00795664">
              <w:rPr>
                <w:rFonts w:ascii="Segoe UI" w:hAnsi="Segoe UI" w:cs="Segoe UI"/>
                <w:color w:val="354052"/>
                <w:sz w:val="21"/>
                <w:szCs w:val="21"/>
              </w:rPr>
              <w:t>sidelink</w:t>
            </w:r>
            <w:proofErr w:type="spellEnd"/>
            <w:r w:rsidRPr="00795664">
              <w:rPr>
                <w:rFonts w:ascii="Segoe UI" w:hAnsi="Segoe UI" w:cs="Segoe UI"/>
                <w:color w:val="354052"/>
                <w:sz w:val="21"/>
                <w:szCs w:val="21"/>
              </w:rPr>
              <w:t>. '</w:t>
            </w:r>
            <w:proofErr w:type="spellStart"/>
            <w:proofErr w:type="gramStart"/>
            <w:r w:rsidRPr="00795664">
              <w:rPr>
                <w:rFonts w:ascii="Segoe UI" w:hAnsi="Segoe UI" w:cs="Segoe UI"/>
                <w:color w:val="354052"/>
                <w:sz w:val="21"/>
                <w:szCs w:val="21"/>
              </w:rPr>
              <w:t>sidelink</w:t>
            </w:r>
            <w:proofErr w:type="spellEnd"/>
            <w:proofErr w:type="gramEnd"/>
            <w:r w:rsidRPr="00795664">
              <w:rPr>
                <w:rFonts w:ascii="Segoe UI" w:hAnsi="Segoe UI" w:cs="Segoe UI"/>
                <w:color w:val="354052"/>
                <w:sz w:val="21"/>
                <w:szCs w:val="21"/>
              </w:rPr>
              <w:t xml:space="preserve"> positioning/ranging' was the topic area endorsed at the WS and for most companies </w:t>
            </w:r>
            <w:proofErr w:type="spellStart"/>
            <w:r w:rsidRPr="00795664">
              <w:rPr>
                <w:rFonts w:ascii="Segoe UI" w:hAnsi="Segoe UI" w:cs="Segoe UI"/>
                <w:color w:val="354052"/>
                <w:sz w:val="21"/>
                <w:szCs w:val="21"/>
              </w:rPr>
              <w:t>sidelink</w:t>
            </w:r>
            <w:proofErr w:type="spellEnd"/>
            <w:r w:rsidRPr="00795664">
              <w:rPr>
                <w:rFonts w:ascii="Segoe UI" w:hAnsi="Segoe UI" w:cs="Segoe UI"/>
                <w:color w:val="354052"/>
                <w:sz w:val="21"/>
                <w:szCs w:val="21"/>
              </w:rPr>
              <w:t xml:space="preserve"> was the focus of discussion throughout the whole week and so as only one company commented on this I have not removed the term.</w:t>
            </w:r>
          </w:p>
          <w:p w14:paraId="0C9C2120" w14:textId="77777777" w:rsidR="003608A6" w:rsidRPr="00795664" w:rsidRDefault="003608A6" w:rsidP="00795664">
            <w:pPr>
              <w:pStyle w:val="ListParagraph"/>
              <w:numPr>
                <w:ilvl w:val="0"/>
                <w:numId w:val="19"/>
              </w:numPr>
              <w:shd w:val="clear" w:color="auto" w:fill="FFFFFF"/>
              <w:rPr>
                <w:rFonts w:ascii="Segoe UI" w:hAnsi="Segoe UI" w:cs="Segoe UI"/>
                <w:color w:val="354052"/>
                <w:sz w:val="21"/>
                <w:szCs w:val="21"/>
              </w:rPr>
            </w:pPr>
            <w:r w:rsidRPr="00795664">
              <w:rPr>
                <w:rFonts w:ascii="Segoe UI" w:hAnsi="Segoe UI" w:cs="Segoe UI"/>
                <w:color w:val="354052"/>
                <w:sz w:val="21"/>
                <w:szCs w:val="21"/>
              </w:rPr>
              <w:t xml:space="preserve">The notes to the RAN chair are not intended to be part of the agreed summary but assistance to </w:t>
            </w:r>
            <w:proofErr w:type="spellStart"/>
            <w:r w:rsidRPr="00795664">
              <w:rPr>
                <w:rFonts w:ascii="Segoe UI" w:hAnsi="Segoe UI" w:cs="Segoe UI"/>
                <w:color w:val="354052"/>
                <w:sz w:val="21"/>
                <w:szCs w:val="21"/>
              </w:rPr>
              <w:t>Wanshi</w:t>
            </w:r>
            <w:proofErr w:type="spellEnd"/>
            <w:r w:rsidRPr="00795664">
              <w:rPr>
                <w:rFonts w:ascii="Segoe UI" w:hAnsi="Segoe UI" w:cs="Segoe UI"/>
                <w:color w:val="354052"/>
                <w:sz w:val="21"/>
                <w:szCs w:val="21"/>
              </w:rPr>
              <w:t xml:space="preserve"> when he reviews the conclusions.</w:t>
            </w:r>
          </w:p>
          <w:p w14:paraId="5CAF7954" w14:textId="77777777" w:rsidR="003608A6" w:rsidRDefault="003608A6" w:rsidP="003608A6">
            <w:pPr>
              <w:shd w:val="clear" w:color="auto" w:fill="FFFFFF"/>
              <w:rPr>
                <w:rFonts w:ascii="Segoe UI" w:hAnsi="Segoe UI" w:cs="Segoe UI"/>
                <w:color w:val="354052"/>
                <w:sz w:val="21"/>
                <w:szCs w:val="21"/>
              </w:rPr>
            </w:pPr>
          </w:p>
          <w:p w14:paraId="52CE67E7" w14:textId="77777777" w:rsidR="003608A6" w:rsidRDefault="003608A6" w:rsidP="003608A6">
            <w:pPr>
              <w:shd w:val="clear" w:color="auto" w:fill="FFFFFF"/>
              <w:rPr>
                <w:rFonts w:ascii="Segoe UI" w:hAnsi="Segoe UI" w:cs="Segoe UI"/>
                <w:color w:val="354052"/>
                <w:sz w:val="21"/>
                <w:szCs w:val="21"/>
              </w:rPr>
            </w:pPr>
            <w:r>
              <w:rPr>
                <w:rFonts w:ascii="Segoe UI" w:hAnsi="Segoe UI" w:cs="Segoe UI"/>
                <w:color w:val="354052"/>
                <w:sz w:val="21"/>
                <w:szCs w:val="21"/>
              </w:rPr>
              <w:lastRenderedPageBreak/>
              <w:t xml:space="preserve">Based on </w:t>
            </w:r>
            <w:proofErr w:type="gramStart"/>
            <w:r>
              <w:rPr>
                <w:rFonts w:ascii="Segoe UI" w:hAnsi="Segoe UI" w:cs="Segoe UI"/>
                <w:color w:val="354052"/>
                <w:sz w:val="21"/>
                <w:szCs w:val="21"/>
              </w:rPr>
              <w:t>these comment</w:t>
            </w:r>
            <w:proofErr w:type="gramEnd"/>
            <w:r>
              <w:rPr>
                <w:rFonts w:ascii="Segoe UI" w:hAnsi="Segoe UI" w:cs="Segoe UI"/>
                <w:color w:val="354052"/>
                <w:sz w:val="21"/>
                <w:szCs w:val="21"/>
              </w:rPr>
              <w:t xml:space="preserve"> my summary is as follows:</w:t>
            </w:r>
          </w:p>
          <w:p w14:paraId="5374E155" w14:textId="77777777" w:rsidR="003608A6" w:rsidRPr="00BA10C7" w:rsidRDefault="003608A6" w:rsidP="00BA10C7">
            <w:pPr>
              <w:pStyle w:val="ListParagraph"/>
              <w:numPr>
                <w:ilvl w:val="0"/>
                <w:numId w:val="20"/>
              </w:numPr>
              <w:shd w:val="clear" w:color="auto" w:fill="FFFFFF"/>
              <w:rPr>
                <w:rFonts w:ascii="Segoe UI" w:hAnsi="Segoe UI" w:cs="Segoe UI"/>
                <w:color w:val="354052"/>
                <w:sz w:val="21"/>
                <w:szCs w:val="21"/>
              </w:rPr>
            </w:pPr>
            <w:r w:rsidRPr="00BA10C7">
              <w:rPr>
                <w:rFonts w:ascii="Segoe UI" w:hAnsi="Segoe UI" w:cs="Segoe UI"/>
                <w:color w:val="354052"/>
                <w:sz w:val="21"/>
                <w:szCs w:val="21"/>
              </w:rPr>
              <w:t xml:space="preserve">Study/specify solutions (including reference signals, measurements, procedures, </w:t>
            </w:r>
            <w:proofErr w:type="spellStart"/>
            <w:r w:rsidRPr="00BA10C7">
              <w:rPr>
                <w:rFonts w:ascii="Segoe UI" w:hAnsi="Segoe UI" w:cs="Segoe UI"/>
                <w:color w:val="354052"/>
                <w:sz w:val="21"/>
                <w:szCs w:val="21"/>
              </w:rPr>
              <w:t>etc</w:t>
            </w:r>
            <w:proofErr w:type="spellEnd"/>
            <w:r w:rsidRPr="00BA10C7">
              <w:rPr>
                <w:rFonts w:ascii="Segoe UI" w:hAnsi="Segoe UI" w:cs="Segoe UI"/>
                <w:color w:val="354052"/>
                <w:sz w:val="21"/>
                <w:szCs w:val="21"/>
              </w:rPr>
              <w:t xml:space="preserve">) for </w:t>
            </w:r>
            <w:proofErr w:type="spellStart"/>
            <w:r w:rsidRPr="00BA10C7">
              <w:rPr>
                <w:rFonts w:ascii="Segoe UI" w:hAnsi="Segoe UI" w:cs="Segoe UI"/>
                <w:color w:val="354052"/>
                <w:sz w:val="21"/>
                <w:szCs w:val="21"/>
              </w:rPr>
              <w:t>sidelink</w:t>
            </w:r>
            <w:proofErr w:type="spellEnd"/>
            <w:r w:rsidRPr="00BA10C7">
              <w:rPr>
                <w:rFonts w:ascii="Segoe UI" w:hAnsi="Segoe UI" w:cs="Segoe UI"/>
                <w:color w:val="354052"/>
                <w:sz w:val="21"/>
                <w:szCs w:val="21"/>
              </w:rPr>
              <w:t xml:space="preserve"> positioning considering the following: [RAN1, RAN2]</w:t>
            </w:r>
          </w:p>
          <w:p w14:paraId="45F5609B" w14:textId="77777777" w:rsidR="003608A6" w:rsidRPr="00BA10C7" w:rsidRDefault="003608A6" w:rsidP="00BA10C7">
            <w:pPr>
              <w:pStyle w:val="ListParagraph"/>
              <w:numPr>
                <w:ilvl w:val="1"/>
                <w:numId w:val="20"/>
              </w:numPr>
              <w:shd w:val="clear" w:color="auto" w:fill="FFFFFF"/>
              <w:rPr>
                <w:rFonts w:ascii="Segoe UI" w:hAnsi="Segoe UI" w:cs="Segoe UI"/>
                <w:color w:val="354052"/>
                <w:sz w:val="21"/>
                <w:szCs w:val="21"/>
              </w:rPr>
            </w:pPr>
            <w:r w:rsidRPr="00BA10C7">
              <w:rPr>
                <w:rFonts w:ascii="Segoe UI" w:hAnsi="Segoe UI" w:cs="Segoe UI"/>
                <w:color w:val="354052"/>
                <w:sz w:val="21"/>
                <w:szCs w:val="21"/>
              </w:rPr>
              <w:t>To include ranging (</w:t>
            </w:r>
            <w:proofErr w:type="gramStart"/>
            <w:r w:rsidRPr="00BA10C7">
              <w:rPr>
                <w:rFonts w:ascii="Segoe UI" w:hAnsi="Segoe UI" w:cs="Segoe UI"/>
                <w:color w:val="354052"/>
                <w:sz w:val="21"/>
                <w:szCs w:val="21"/>
              </w:rPr>
              <w:t>i.e.</w:t>
            </w:r>
            <w:proofErr w:type="gramEnd"/>
            <w:r w:rsidRPr="00BA10C7">
              <w:rPr>
                <w:rFonts w:ascii="Segoe UI" w:hAnsi="Segoe UI" w:cs="Segoe UI"/>
                <w:color w:val="354052"/>
                <w:sz w:val="21"/>
                <w:szCs w:val="21"/>
              </w:rPr>
              <w:t xml:space="preserve"> relative positioning) and absolute positioning</w:t>
            </w:r>
          </w:p>
          <w:p w14:paraId="7187F545" w14:textId="77777777" w:rsidR="003608A6" w:rsidRPr="00BA10C7" w:rsidRDefault="003608A6" w:rsidP="00BA10C7">
            <w:pPr>
              <w:pStyle w:val="ListParagraph"/>
              <w:numPr>
                <w:ilvl w:val="1"/>
                <w:numId w:val="20"/>
              </w:numPr>
              <w:shd w:val="clear" w:color="auto" w:fill="FFFFFF"/>
              <w:rPr>
                <w:rFonts w:ascii="Segoe UI" w:hAnsi="Segoe UI" w:cs="Segoe UI"/>
                <w:color w:val="354052"/>
                <w:sz w:val="21"/>
                <w:szCs w:val="21"/>
              </w:rPr>
            </w:pPr>
            <w:r w:rsidRPr="00BA10C7">
              <w:rPr>
                <w:rFonts w:ascii="Segoe UI" w:hAnsi="Segoe UI" w:cs="Segoe UI"/>
                <w:color w:val="354052"/>
                <w:sz w:val="21"/>
                <w:szCs w:val="21"/>
              </w:rPr>
              <w:t xml:space="preserve">Coverage scenarios to </w:t>
            </w:r>
            <w:proofErr w:type="gramStart"/>
            <w:r w:rsidRPr="00BA10C7">
              <w:rPr>
                <w:rFonts w:ascii="Segoe UI" w:hAnsi="Segoe UI" w:cs="Segoe UI"/>
                <w:color w:val="354052"/>
                <w:sz w:val="21"/>
                <w:szCs w:val="21"/>
              </w:rPr>
              <w:t>cover:</w:t>
            </w:r>
            <w:proofErr w:type="gramEnd"/>
            <w:r w:rsidRPr="00BA10C7">
              <w:rPr>
                <w:rFonts w:ascii="Segoe UI" w:hAnsi="Segoe UI" w:cs="Segoe UI"/>
                <w:color w:val="354052"/>
                <w:sz w:val="21"/>
                <w:szCs w:val="21"/>
              </w:rPr>
              <w:t xml:space="preserve"> in-coverage, partial-coverage and out-of-coverage</w:t>
            </w:r>
          </w:p>
          <w:p w14:paraId="07D9458A" w14:textId="77777777" w:rsidR="003608A6" w:rsidRPr="00BA10C7" w:rsidRDefault="003608A6" w:rsidP="00BA10C7">
            <w:pPr>
              <w:pStyle w:val="ListParagraph"/>
              <w:numPr>
                <w:ilvl w:val="1"/>
                <w:numId w:val="20"/>
              </w:numPr>
              <w:shd w:val="clear" w:color="auto" w:fill="FFFFFF"/>
              <w:rPr>
                <w:rFonts w:ascii="Segoe UI" w:hAnsi="Segoe UI" w:cs="Segoe UI"/>
                <w:color w:val="354052"/>
                <w:sz w:val="21"/>
                <w:szCs w:val="21"/>
              </w:rPr>
            </w:pPr>
            <w:r w:rsidRPr="00BA10C7">
              <w:rPr>
                <w:rFonts w:ascii="Segoe UI" w:hAnsi="Segoe UI" w:cs="Segoe UI"/>
                <w:color w:val="354052"/>
                <w:sz w:val="21"/>
                <w:szCs w:val="21"/>
              </w:rPr>
              <w:t>Requirements: Based on requirements identified in TR38.845 and TS22.261 and TS22.104</w:t>
            </w:r>
          </w:p>
          <w:p w14:paraId="354D8125" w14:textId="77777777" w:rsidR="003608A6" w:rsidRPr="00BA10C7" w:rsidRDefault="003608A6" w:rsidP="00BA10C7">
            <w:pPr>
              <w:pStyle w:val="ListParagraph"/>
              <w:numPr>
                <w:ilvl w:val="1"/>
                <w:numId w:val="20"/>
              </w:numPr>
              <w:shd w:val="clear" w:color="auto" w:fill="FFFFFF"/>
              <w:rPr>
                <w:rFonts w:ascii="Segoe UI" w:hAnsi="Segoe UI" w:cs="Segoe UI"/>
                <w:color w:val="354052"/>
                <w:sz w:val="21"/>
                <w:szCs w:val="21"/>
              </w:rPr>
            </w:pPr>
            <w:r w:rsidRPr="00BA10C7">
              <w:rPr>
                <w:rFonts w:ascii="Segoe UI" w:hAnsi="Segoe UI" w:cs="Segoe UI"/>
                <w:color w:val="354052"/>
                <w:sz w:val="21"/>
                <w:szCs w:val="21"/>
              </w:rPr>
              <w:t>Use cases: V2X (TR38.845), public safety (TR38.845), commercial (TS22.261), IIOT (TS22.104)</w:t>
            </w:r>
          </w:p>
          <w:p w14:paraId="79604340" w14:textId="77777777" w:rsidR="003608A6" w:rsidRPr="00BA10C7" w:rsidRDefault="003608A6" w:rsidP="0075594C">
            <w:pPr>
              <w:pStyle w:val="ListParagraph"/>
              <w:numPr>
                <w:ilvl w:val="2"/>
                <w:numId w:val="20"/>
              </w:numPr>
              <w:shd w:val="clear" w:color="auto" w:fill="FFFFFF"/>
              <w:rPr>
                <w:rFonts w:ascii="Segoe UI" w:hAnsi="Segoe UI" w:cs="Segoe UI"/>
                <w:color w:val="354052"/>
                <w:sz w:val="21"/>
                <w:szCs w:val="21"/>
              </w:rPr>
            </w:pPr>
            <w:r w:rsidRPr="00BA10C7">
              <w:rPr>
                <w:rFonts w:ascii="Segoe UI" w:hAnsi="Segoe UI" w:cs="Segoe UI"/>
                <w:color w:val="354052"/>
                <w:sz w:val="21"/>
                <w:szCs w:val="21"/>
              </w:rPr>
              <w:t>Note: The next phase of discussion will include selection of use cases to be used for evaluation and design. This does not restrict use of the solutions for other use cases.</w:t>
            </w:r>
          </w:p>
          <w:p w14:paraId="7D00F425" w14:textId="77777777" w:rsidR="003608A6" w:rsidRPr="002B672B" w:rsidRDefault="003608A6" w:rsidP="0025749F">
            <w:pPr>
              <w:pStyle w:val="ListParagraph"/>
              <w:numPr>
                <w:ilvl w:val="1"/>
                <w:numId w:val="20"/>
              </w:numPr>
              <w:shd w:val="clear" w:color="auto" w:fill="FFFFFF"/>
              <w:rPr>
                <w:rFonts w:ascii="Segoe UI" w:hAnsi="Segoe UI" w:cs="Segoe UI"/>
                <w:color w:val="354052"/>
                <w:sz w:val="21"/>
                <w:szCs w:val="21"/>
              </w:rPr>
            </w:pPr>
            <w:r w:rsidRPr="002B672B">
              <w:rPr>
                <w:rFonts w:ascii="Segoe UI" w:hAnsi="Segoe UI" w:cs="Segoe UI"/>
                <w:color w:val="354052"/>
                <w:sz w:val="21"/>
                <w:szCs w:val="21"/>
              </w:rPr>
              <w:t>Spectrum: ITS, licensed</w:t>
            </w:r>
          </w:p>
          <w:p w14:paraId="28A3200F" w14:textId="77777777" w:rsidR="003608A6" w:rsidRPr="002B672B" w:rsidRDefault="003608A6" w:rsidP="0025749F">
            <w:pPr>
              <w:pStyle w:val="ListParagraph"/>
              <w:numPr>
                <w:ilvl w:val="1"/>
                <w:numId w:val="20"/>
              </w:numPr>
              <w:shd w:val="clear" w:color="auto" w:fill="FFFFFF"/>
              <w:rPr>
                <w:rFonts w:ascii="Segoe UI" w:hAnsi="Segoe UI" w:cs="Segoe UI"/>
                <w:color w:val="354052"/>
                <w:sz w:val="21"/>
                <w:szCs w:val="21"/>
              </w:rPr>
            </w:pPr>
            <w:r w:rsidRPr="002B672B">
              <w:rPr>
                <w:rFonts w:ascii="Segoe UI" w:hAnsi="Segoe UI" w:cs="Segoe UI"/>
                <w:color w:val="354052"/>
                <w:sz w:val="21"/>
                <w:szCs w:val="21"/>
              </w:rPr>
              <w:t>Coordination with SA2 as required (</w:t>
            </w:r>
            <w:proofErr w:type="gramStart"/>
            <w:r w:rsidRPr="002B672B">
              <w:rPr>
                <w:rFonts w:ascii="Segoe UI" w:hAnsi="Segoe UI" w:cs="Segoe UI"/>
                <w:color w:val="354052"/>
                <w:sz w:val="21"/>
                <w:szCs w:val="21"/>
              </w:rPr>
              <w:t>e.g.</w:t>
            </w:r>
            <w:proofErr w:type="gramEnd"/>
            <w:r w:rsidRPr="002B672B">
              <w:rPr>
                <w:rFonts w:ascii="Segoe UI" w:hAnsi="Segoe UI" w:cs="Segoe UI"/>
                <w:color w:val="354052"/>
                <w:sz w:val="21"/>
                <w:szCs w:val="21"/>
              </w:rPr>
              <w:t xml:space="preserve"> architecture aspects)</w:t>
            </w:r>
          </w:p>
          <w:p w14:paraId="1511B997" w14:textId="77777777" w:rsidR="003608A6" w:rsidRDefault="003608A6" w:rsidP="003608A6">
            <w:pPr>
              <w:shd w:val="clear" w:color="auto" w:fill="FFFFFF"/>
              <w:rPr>
                <w:rFonts w:ascii="Segoe UI" w:hAnsi="Segoe UI" w:cs="Segoe UI"/>
                <w:color w:val="354052"/>
                <w:sz w:val="21"/>
                <w:szCs w:val="21"/>
              </w:rPr>
            </w:pPr>
          </w:p>
          <w:p w14:paraId="64099D09" w14:textId="77777777" w:rsidR="003608A6" w:rsidRDefault="003608A6" w:rsidP="003608A6">
            <w:pPr>
              <w:shd w:val="clear" w:color="auto" w:fill="FFFFFF"/>
              <w:rPr>
                <w:rFonts w:ascii="Segoe UI" w:hAnsi="Segoe UI" w:cs="Segoe UI"/>
                <w:color w:val="354052"/>
                <w:sz w:val="21"/>
                <w:szCs w:val="21"/>
              </w:rPr>
            </w:pPr>
            <w:r>
              <w:rPr>
                <w:rFonts w:ascii="Segoe UI" w:hAnsi="Segoe UI" w:cs="Segoe UI"/>
                <w:color w:val="354052"/>
                <w:sz w:val="21"/>
                <w:szCs w:val="21"/>
              </w:rPr>
              <w:t>Notes from the moderator to RAN chair on possible controversial aspects:</w:t>
            </w:r>
          </w:p>
          <w:p w14:paraId="5FDA5189" w14:textId="77777777" w:rsidR="003608A6" w:rsidRPr="00FE43EA" w:rsidRDefault="003608A6" w:rsidP="00FE43EA">
            <w:pPr>
              <w:pStyle w:val="ListParagraph"/>
              <w:numPr>
                <w:ilvl w:val="0"/>
                <w:numId w:val="21"/>
              </w:numPr>
              <w:shd w:val="clear" w:color="auto" w:fill="FFFFFF"/>
              <w:rPr>
                <w:rFonts w:ascii="Segoe UI" w:hAnsi="Segoe UI" w:cs="Segoe UI"/>
                <w:color w:val="354052"/>
                <w:sz w:val="21"/>
                <w:szCs w:val="21"/>
              </w:rPr>
            </w:pPr>
            <w:r w:rsidRPr="00FE43EA">
              <w:rPr>
                <w:rFonts w:ascii="Segoe UI" w:hAnsi="Segoe UI" w:cs="Segoe UI"/>
                <w:color w:val="354052"/>
                <w:sz w:val="21"/>
                <w:szCs w:val="21"/>
              </w:rPr>
              <w:t>1 company wanted to remove the word ranging</w:t>
            </w:r>
          </w:p>
          <w:p w14:paraId="5576EADB" w14:textId="77777777" w:rsidR="003608A6" w:rsidRPr="00FE43EA" w:rsidRDefault="003608A6" w:rsidP="00FE43EA">
            <w:pPr>
              <w:pStyle w:val="ListParagraph"/>
              <w:numPr>
                <w:ilvl w:val="0"/>
                <w:numId w:val="21"/>
              </w:numPr>
              <w:shd w:val="clear" w:color="auto" w:fill="FFFFFF"/>
              <w:rPr>
                <w:rFonts w:ascii="Segoe UI" w:hAnsi="Segoe UI" w:cs="Segoe UI"/>
                <w:color w:val="354052"/>
                <w:sz w:val="21"/>
                <w:szCs w:val="21"/>
              </w:rPr>
            </w:pPr>
            <w:r w:rsidRPr="00FE43EA">
              <w:rPr>
                <w:rFonts w:ascii="Segoe UI" w:hAnsi="Segoe UI" w:cs="Segoe UI"/>
                <w:color w:val="354052"/>
                <w:sz w:val="21"/>
                <w:szCs w:val="21"/>
              </w:rPr>
              <w:t xml:space="preserve">1 company wanted to remove mention of </w:t>
            </w:r>
            <w:proofErr w:type="spellStart"/>
            <w:r w:rsidRPr="00FE43EA">
              <w:rPr>
                <w:rFonts w:ascii="Segoe UI" w:hAnsi="Segoe UI" w:cs="Segoe UI"/>
                <w:color w:val="354052"/>
                <w:sz w:val="21"/>
                <w:szCs w:val="21"/>
              </w:rPr>
              <w:t>sidelink</w:t>
            </w:r>
            <w:proofErr w:type="spellEnd"/>
          </w:p>
          <w:p w14:paraId="4E1CB796" w14:textId="77777777" w:rsidR="003608A6" w:rsidRPr="00FE43EA" w:rsidRDefault="003608A6" w:rsidP="00FE43EA">
            <w:pPr>
              <w:pStyle w:val="ListParagraph"/>
              <w:numPr>
                <w:ilvl w:val="0"/>
                <w:numId w:val="21"/>
              </w:numPr>
              <w:shd w:val="clear" w:color="auto" w:fill="FFFFFF"/>
              <w:rPr>
                <w:rFonts w:ascii="Segoe UI" w:hAnsi="Segoe UI" w:cs="Segoe UI"/>
                <w:color w:val="354052"/>
                <w:sz w:val="21"/>
                <w:szCs w:val="21"/>
              </w:rPr>
            </w:pPr>
            <w:r w:rsidRPr="00FE43EA">
              <w:rPr>
                <w:rFonts w:ascii="Segoe UI" w:hAnsi="Segoe UI" w:cs="Segoe UI"/>
                <w:color w:val="354052"/>
                <w:sz w:val="21"/>
                <w:szCs w:val="21"/>
              </w:rPr>
              <w:t xml:space="preserve">Controversial </w:t>
            </w:r>
            <w:proofErr w:type="gramStart"/>
            <w:r w:rsidRPr="00FE43EA">
              <w:rPr>
                <w:rFonts w:ascii="Segoe UI" w:hAnsi="Segoe UI" w:cs="Segoe UI"/>
                <w:color w:val="354052"/>
                <w:sz w:val="21"/>
                <w:szCs w:val="21"/>
              </w:rPr>
              <w:t>whether or not</w:t>
            </w:r>
            <w:proofErr w:type="gramEnd"/>
            <w:r w:rsidRPr="00FE43EA">
              <w:rPr>
                <w:rFonts w:ascii="Segoe UI" w:hAnsi="Segoe UI" w:cs="Segoe UI"/>
                <w:color w:val="354052"/>
                <w:sz w:val="21"/>
                <w:szCs w:val="21"/>
              </w:rPr>
              <w:t xml:space="preserve"> to consider unlicensed spectrum</w:t>
            </w:r>
          </w:p>
          <w:p w14:paraId="2E9EDBDD" w14:textId="77777777" w:rsidR="003608A6" w:rsidRPr="003608A6" w:rsidRDefault="003608A6" w:rsidP="003608A6">
            <w:pPr>
              <w:rPr>
                <w:rFonts w:ascii="Calibri" w:eastAsia="Calibri" w:hAnsi="Calibri" w:cs="Calibri"/>
                <w:color w:val="000000" w:themeColor="text1"/>
                <w:sz w:val="24"/>
                <w:szCs w:val="24"/>
              </w:rPr>
            </w:pPr>
          </w:p>
        </w:tc>
      </w:tr>
    </w:tbl>
    <w:p w14:paraId="497C92E3" w14:textId="795EB700" w:rsidR="003608A6" w:rsidRDefault="003608A6" w:rsidP="003608A6">
      <w:pPr>
        <w:rPr>
          <w:rFonts w:ascii="Calibri" w:eastAsia="Calibri" w:hAnsi="Calibri" w:cs="Calibri"/>
          <w:color w:val="000000" w:themeColor="text1"/>
          <w:sz w:val="24"/>
          <w:szCs w:val="24"/>
          <w:lang w:val="en-GB"/>
        </w:rPr>
      </w:pPr>
    </w:p>
    <w:p w14:paraId="328454DF" w14:textId="274EF097" w:rsidR="007503F0" w:rsidRDefault="00FE43EA" w:rsidP="007C70F6">
      <w:pPr>
        <w:rPr>
          <w:rFonts w:ascii="Calibri" w:eastAsia="Calibri" w:hAnsi="Calibri" w:cs="Calibri"/>
          <w:color w:val="000000" w:themeColor="text1"/>
          <w:sz w:val="24"/>
          <w:szCs w:val="24"/>
        </w:rPr>
      </w:pPr>
      <w:r>
        <w:rPr>
          <w:rFonts w:ascii="Calibri" w:eastAsia="Calibri" w:hAnsi="Calibri" w:cs="Calibri"/>
          <w:color w:val="000000" w:themeColor="text1"/>
          <w:sz w:val="24"/>
          <w:szCs w:val="24"/>
          <w:lang w:val="en-GB"/>
        </w:rPr>
        <w:t>The current proposal from the moderator is to "</w:t>
      </w:r>
      <w:r w:rsidRPr="00FE43EA">
        <w:rPr>
          <w:rFonts w:ascii="Calibri" w:eastAsia="Calibri" w:hAnsi="Calibri" w:cs="Calibri"/>
          <w:color w:val="000000" w:themeColor="text1"/>
          <w:sz w:val="24"/>
          <w:szCs w:val="24"/>
          <w:lang w:val="en-GB"/>
        </w:rPr>
        <w:t xml:space="preserve">Study/specify solutions (including reference signals, measurements, procedures, etc) for </w:t>
      </w:r>
      <w:proofErr w:type="spellStart"/>
      <w:r w:rsidRPr="00FE43EA">
        <w:rPr>
          <w:rFonts w:ascii="Calibri" w:eastAsia="Calibri" w:hAnsi="Calibri" w:cs="Calibri"/>
          <w:color w:val="000000" w:themeColor="text1"/>
          <w:sz w:val="24"/>
          <w:szCs w:val="24"/>
          <w:lang w:val="en-GB"/>
        </w:rPr>
        <w:t>sidelink</w:t>
      </w:r>
      <w:proofErr w:type="spellEnd"/>
      <w:r w:rsidRPr="00FE43EA">
        <w:rPr>
          <w:rFonts w:ascii="Calibri" w:eastAsia="Calibri" w:hAnsi="Calibri" w:cs="Calibri"/>
          <w:color w:val="000000" w:themeColor="text1"/>
          <w:sz w:val="24"/>
          <w:szCs w:val="24"/>
          <w:lang w:val="en-GB"/>
        </w:rPr>
        <w:t xml:space="preserve"> positioning</w:t>
      </w:r>
      <w:r>
        <w:rPr>
          <w:rFonts w:ascii="Calibri" w:eastAsia="Calibri" w:hAnsi="Calibri" w:cs="Calibri"/>
          <w:color w:val="000000" w:themeColor="text1"/>
          <w:sz w:val="24"/>
          <w:szCs w:val="24"/>
          <w:lang w:val="en-GB"/>
        </w:rPr>
        <w:t xml:space="preserve">". There is a study concluding in RAN, </w:t>
      </w:r>
      <w:proofErr w:type="spellStart"/>
      <w:r>
        <w:rPr>
          <w:rFonts w:ascii="Calibri" w:eastAsia="Calibri" w:hAnsi="Calibri" w:cs="Calibri"/>
          <w:color w:val="000000" w:themeColor="text1"/>
          <w:sz w:val="24"/>
          <w:szCs w:val="24"/>
          <w:lang w:val="en-GB"/>
        </w:rPr>
        <w:t>documentred</w:t>
      </w:r>
      <w:proofErr w:type="spellEnd"/>
      <w:r>
        <w:rPr>
          <w:rFonts w:ascii="Calibri" w:eastAsia="Calibri" w:hAnsi="Calibri" w:cs="Calibri"/>
          <w:color w:val="000000" w:themeColor="text1"/>
          <w:sz w:val="24"/>
          <w:szCs w:val="24"/>
          <w:lang w:val="en-GB"/>
        </w:rPr>
        <w:t xml:space="preserve"> in 38.845 describing the use cases for public safety and V2X</w:t>
      </w:r>
      <w:r w:rsidR="003B6163">
        <w:rPr>
          <w:rFonts w:ascii="Calibri" w:eastAsia="Calibri" w:hAnsi="Calibri" w:cs="Calibri"/>
          <w:color w:val="000000" w:themeColor="text1"/>
          <w:sz w:val="24"/>
          <w:szCs w:val="24"/>
          <w:lang w:val="en-GB"/>
        </w:rPr>
        <w:t xml:space="preserve">. in this study, </w:t>
      </w:r>
      <w:r w:rsidR="00D76307">
        <w:rPr>
          <w:rFonts w:ascii="Calibri" w:eastAsia="Calibri" w:hAnsi="Calibri" w:cs="Calibri"/>
          <w:color w:val="000000" w:themeColor="text1"/>
          <w:sz w:val="24"/>
          <w:szCs w:val="24"/>
          <w:lang w:val="en-GB"/>
        </w:rPr>
        <w:t xml:space="preserve">V2X and PS use cases are </w:t>
      </w:r>
      <w:r w:rsidR="00FC2D9A">
        <w:rPr>
          <w:rFonts w:ascii="Calibri" w:eastAsia="Calibri" w:hAnsi="Calibri" w:cs="Calibri"/>
          <w:color w:val="000000" w:themeColor="text1"/>
          <w:sz w:val="24"/>
          <w:szCs w:val="24"/>
          <w:lang w:val="en-GB"/>
        </w:rPr>
        <w:t xml:space="preserve">analysed for </w:t>
      </w:r>
      <w:r>
        <w:rPr>
          <w:rFonts w:ascii="Calibri" w:eastAsia="Calibri" w:hAnsi="Calibri" w:cs="Calibri"/>
          <w:color w:val="000000" w:themeColor="text1"/>
          <w:sz w:val="24"/>
          <w:szCs w:val="24"/>
          <w:lang w:val="en-GB"/>
        </w:rPr>
        <w:t>3GPP technologies</w:t>
      </w:r>
      <w:r w:rsidR="00FC2D9A">
        <w:rPr>
          <w:rFonts w:ascii="Calibri" w:eastAsia="Calibri" w:hAnsi="Calibri" w:cs="Calibri"/>
          <w:color w:val="000000" w:themeColor="text1"/>
          <w:sz w:val="24"/>
          <w:szCs w:val="24"/>
          <w:lang w:val="en-GB"/>
        </w:rPr>
        <w:t xml:space="preserve"> (</w:t>
      </w:r>
      <w:proofErr w:type="gramStart"/>
      <w:r w:rsidR="006567F0">
        <w:rPr>
          <w:rFonts w:ascii="Calibri" w:eastAsia="Calibri" w:hAnsi="Calibri" w:cs="Calibri"/>
          <w:color w:val="000000" w:themeColor="text1"/>
          <w:sz w:val="24"/>
          <w:szCs w:val="24"/>
          <w:lang w:val="en-GB"/>
        </w:rPr>
        <w:t>i.e.</w:t>
      </w:r>
      <w:proofErr w:type="gramEnd"/>
      <w:r w:rsidR="006567F0">
        <w:rPr>
          <w:rFonts w:ascii="Calibri" w:eastAsia="Calibri" w:hAnsi="Calibri" w:cs="Calibri"/>
          <w:color w:val="000000" w:themeColor="text1"/>
          <w:sz w:val="24"/>
          <w:szCs w:val="24"/>
          <w:lang w:val="en-GB"/>
        </w:rPr>
        <w:t xml:space="preserve"> using the NR positioning RAT based framework, </w:t>
      </w:r>
      <w:proofErr w:type="spellStart"/>
      <w:r w:rsidR="006567F0">
        <w:rPr>
          <w:rFonts w:ascii="Calibri" w:eastAsia="Calibri" w:hAnsi="Calibri" w:cs="Calibri"/>
          <w:color w:val="000000" w:themeColor="text1"/>
          <w:sz w:val="24"/>
          <w:szCs w:val="24"/>
          <w:lang w:val="en-GB"/>
        </w:rPr>
        <w:t>sidelink</w:t>
      </w:r>
      <w:proofErr w:type="spellEnd"/>
      <w:r w:rsidR="006567F0">
        <w:rPr>
          <w:rFonts w:ascii="Calibri" w:eastAsia="Calibri" w:hAnsi="Calibri" w:cs="Calibri"/>
          <w:color w:val="000000" w:themeColor="text1"/>
          <w:sz w:val="24"/>
          <w:szCs w:val="24"/>
          <w:lang w:val="en-GB"/>
        </w:rPr>
        <w:t xml:space="preserve">, GNSS, etc). </w:t>
      </w:r>
      <w:r w:rsidR="004F0721">
        <w:rPr>
          <w:rFonts w:ascii="Calibri" w:eastAsia="Calibri" w:hAnsi="Calibri" w:cs="Calibri"/>
          <w:color w:val="000000" w:themeColor="text1"/>
          <w:sz w:val="24"/>
          <w:szCs w:val="24"/>
          <w:lang w:val="en-GB"/>
        </w:rPr>
        <w:t xml:space="preserve"> In our view, the </w:t>
      </w:r>
      <w:r w:rsidR="00E30485">
        <w:rPr>
          <w:rFonts w:ascii="Calibri" w:eastAsia="Calibri" w:hAnsi="Calibri" w:cs="Calibri"/>
          <w:color w:val="000000" w:themeColor="text1"/>
          <w:sz w:val="24"/>
          <w:szCs w:val="24"/>
          <w:lang w:val="en-GB"/>
        </w:rPr>
        <w:t>release 18 work should use the conclusion of the study</w:t>
      </w:r>
      <w:r w:rsidR="00E043DA">
        <w:rPr>
          <w:rFonts w:ascii="Calibri" w:eastAsia="Calibri" w:hAnsi="Calibri" w:cs="Calibri"/>
          <w:color w:val="000000" w:themeColor="text1"/>
          <w:sz w:val="24"/>
          <w:szCs w:val="24"/>
          <w:lang w:val="en-GB"/>
        </w:rPr>
        <w:t xml:space="preserve"> a</w:t>
      </w:r>
      <w:r w:rsidR="00E30485">
        <w:rPr>
          <w:rFonts w:ascii="Calibri" w:eastAsia="Calibri" w:hAnsi="Calibri" w:cs="Calibri"/>
          <w:color w:val="000000" w:themeColor="text1"/>
          <w:sz w:val="24"/>
          <w:szCs w:val="24"/>
          <w:lang w:val="en-GB"/>
        </w:rPr>
        <w:t>s an input. Therefore, the p</w:t>
      </w:r>
      <w:proofErr w:type="spellStart"/>
      <w:r w:rsidR="496CCCAC" w:rsidRPr="7C4B79FD">
        <w:rPr>
          <w:rFonts w:ascii="Calibri" w:eastAsia="Calibri" w:hAnsi="Calibri" w:cs="Calibri"/>
          <w:color w:val="000000" w:themeColor="text1"/>
          <w:sz w:val="24"/>
          <w:szCs w:val="24"/>
        </w:rPr>
        <w:t>roposals</w:t>
      </w:r>
      <w:proofErr w:type="spellEnd"/>
      <w:r w:rsidR="496CCCAC" w:rsidRPr="7C4B79FD">
        <w:rPr>
          <w:rFonts w:ascii="Calibri" w:eastAsia="Calibri" w:hAnsi="Calibri" w:cs="Calibri"/>
          <w:color w:val="000000" w:themeColor="text1"/>
          <w:sz w:val="24"/>
          <w:szCs w:val="24"/>
        </w:rPr>
        <w:t xml:space="preserve"> </w:t>
      </w:r>
      <w:r w:rsidR="00E30485">
        <w:rPr>
          <w:rFonts w:ascii="Calibri" w:eastAsia="Calibri" w:hAnsi="Calibri" w:cs="Calibri"/>
          <w:color w:val="000000" w:themeColor="text1"/>
          <w:sz w:val="24"/>
          <w:szCs w:val="24"/>
        </w:rPr>
        <w:t xml:space="preserve">for release 18 </w:t>
      </w:r>
      <w:r w:rsidR="496CCCAC" w:rsidRPr="7C4B79FD">
        <w:rPr>
          <w:rFonts w:ascii="Calibri" w:eastAsia="Calibri" w:hAnsi="Calibri" w:cs="Calibri"/>
          <w:color w:val="000000" w:themeColor="text1"/>
          <w:sz w:val="24"/>
          <w:szCs w:val="24"/>
        </w:rPr>
        <w:t xml:space="preserve">should be based on use cases and not on a particular way to solve the problem. </w:t>
      </w:r>
      <w:r w:rsidR="003E7335">
        <w:rPr>
          <w:rFonts w:ascii="Calibri" w:eastAsia="Calibri" w:hAnsi="Calibri" w:cs="Calibri"/>
          <w:color w:val="000000" w:themeColor="text1"/>
          <w:sz w:val="24"/>
          <w:szCs w:val="24"/>
        </w:rPr>
        <w:t>I</w:t>
      </w:r>
      <w:r w:rsidR="496CCCAC" w:rsidRPr="7C4B79FD">
        <w:rPr>
          <w:rFonts w:ascii="Calibri" w:eastAsia="Calibri" w:hAnsi="Calibri" w:cs="Calibri"/>
          <w:color w:val="000000" w:themeColor="text1"/>
          <w:sz w:val="24"/>
          <w:szCs w:val="24"/>
        </w:rPr>
        <w:t>n previous releases the approach of pursuing a SI or WI has been to address use cases</w:t>
      </w:r>
      <w:r w:rsidR="00F94D19">
        <w:rPr>
          <w:rFonts w:ascii="Calibri" w:eastAsia="Calibri" w:hAnsi="Calibri" w:cs="Calibri"/>
          <w:color w:val="000000" w:themeColor="text1"/>
          <w:sz w:val="24"/>
          <w:szCs w:val="24"/>
        </w:rPr>
        <w:t xml:space="preserve">, </w:t>
      </w:r>
      <w:r w:rsidR="0070643C">
        <w:rPr>
          <w:rFonts w:ascii="Calibri" w:eastAsia="Calibri" w:hAnsi="Calibri" w:cs="Calibri"/>
          <w:color w:val="000000" w:themeColor="text1"/>
          <w:sz w:val="24"/>
          <w:szCs w:val="24"/>
        </w:rPr>
        <w:t xml:space="preserve">and </w:t>
      </w:r>
      <w:r w:rsidR="496CCCAC" w:rsidRPr="7C4B79FD">
        <w:rPr>
          <w:rFonts w:ascii="Calibri" w:eastAsia="Calibri" w:hAnsi="Calibri" w:cs="Calibri"/>
          <w:color w:val="000000" w:themeColor="text1"/>
          <w:sz w:val="24"/>
          <w:szCs w:val="24"/>
        </w:rPr>
        <w:t xml:space="preserve">deviation to this approach is not required.  </w:t>
      </w:r>
      <w:r w:rsidR="004A3B75">
        <w:rPr>
          <w:rFonts w:ascii="Calibri" w:eastAsia="Calibri" w:hAnsi="Calibri" w:cs="Calibri"/>
          <w:color w:val="000000" w:themeColor="text1"/>
          <w:sz w:val="24"/>
          <w:szCs w:val="24"/>
        </w:rPr>
        <w:t>The f</w:t>
      </w:r>
      <w:r w:rsidR="496CCCAC" w:rsidRPr="7C4B79FD">
        <w:rPr>
          <w:rFonts w:ascii="Calibri" w:eastAsia="Calibri" w:hAnsi="Calibri" w:cs="Calibri"/>
          <w:color w:val="000000" w:themeColor="text1"/>
          <w:sz w:val="24"/>
          <w:szCs w:val="24"/>
        </w:rPr>
        <w:t>ocus should be on addressing a positioning problem in a use case</w:t>
      </w:r>
      <w:r w:rsidR="0070643C">
        <w:rPr>
          <w:rFonts w:ascii="Calibri" w:eastAsia="Calibri" w:hAnsi="Calibri" w:cs="Calibri"/>
          <w:color w:val="000000" w:themeColor="text1"/>
          <w:sz w:val="24"/>
          <w:szCs w:val="24"/>
        </w:rPr>
        <w:t xml:space="preserve"> rather than</w:t>
      </w:r>
      <w:r w:rsidR="496CCCAC" w:rsidRPr="7C4B79FD">
        <w:rPr>
          <w:rFonts w:ascii="Calibri" w:eastAsia="Calibri" w:hAnsi="Calibri" w:cs="Calibri"/>
          <w:color w:val="000000" w:themeColor="text1"/>
          <w:sz w:val="24"/>
          <w:szCs w:val="24"/>
        </w:rPr>
        <w:t xml:space="preserve"> pushing a technology.  </w:t>
      </w:r>
      <w:r w:rsidR="00D0297A">
        <w:rPr>
          <w:rFonts w:ascii="Calibri" w:eastAsia="Calibri" w:hAnsi="Calibri" w:cs="Calibri"/>
          <w:color w:val="000000" w:themeColor="text1"/>
          <w:sz w:val="24"/>
          <w:szCs w:val="24"/>
        </w:rPr>
        <w:t xml:space="preserve">As an example, the </w:t>
      </w:r>
      <w:r w:rsidR="00DA7351">
        <w:rPr>
          <w:rFonts w:ascii="Calibri" w:eastAsia="Calibri" w:hAnsi="Calibri" w:cs="Calibri"/>
          <w:color w:val="000000" w:themeColor="text1"/>
          <w:sz w:val="24"/>
          <w:szCs w:val="24"/>
        </w:rPr>
        <w:t xml:space="preserve">SID for release 16 positioning stated the following </w:t>
      </w:r>
      <w:proofErr w:type="gramStart"/>
      <w:r w:rsidR="00D17261">
        <w:rPr>
          <w:rFonts w:ascii="Calibri" w:eastAsia="Calibri" w:hAnsi="Calibri" w:cs="Calibri"/>
          <w:color w:val="000000" w:themeColor="text1"/>
          <w:sz w:val="24"/>
          <w:szCs w:val="24"/>
        </w:rPr>
        <w:t>high level</w:t>
      </w:r>
      <w:proofErr w:type="gramEnd"/>
      <w:r w:rsidR="00D17261">
        <w:rPr>
          <w:rFonts w:ascii="Calibri" w:eastAsia="Calibri" w:hAnsi="Calibri" w:cs="Calibri"/>
          <w:color w:val="000000" w:themeColor="text1"/>
          <w:sz w:val="24"/>
          <w:szCs w:val="24"/>
        </w:rPr>
        <w:t xml:space="preserve"> </w:t>
      </w:r>
      <w:r w:rsidR="00DA7351">
        <w:rPr>
          <w:rFonts w:ascii="Calibri" w:eastAsia="Calibri" w:hAnsi="Calibri" w:cs="Calibri"/>
          <w:color w:val="000000" w:themeColor="text1"/>
          <w:sz w:val="24"/>
          <w:szCs w:val="24"/>
        </w:rPr>
        <w:t>objective</w:t>
      </w:r>
      <w:r w:rsidR="00E41C3E">
        <w:rPr>
          <w:rFonts w:ascii="Calibri" w:eastAsia="Calibri" w:hAnsi="Calibri" w:cs="Calibri"/>
          <w:color w:val="000000" w:themeColor="text1"/>
          <w:sz w:val="24"/>
          <w:szCs w:val="24"/>
        </w:rPr>
        <w:t xml:space="preserve"> (sub objectives </w:t>
      </w:r>
      <w:r w:rsidR="005E41B5">
        <w:rPr>
          <w:rFonts w:ascii="Calibri" w:eastAsia="Calibri" w:hAnsi="Calibri" w:cs="Calibri"/>
          <w:color w:val="000000" w:themeColor="text1"/>
          <w:sz w:val="24"/>
          <w:szCs w:val="24"/>
        </w:rPr>
        <w:t>are removed for the sake of brevity)</w:t>
      </w:r>
      <w:r w:rsidR="00DA7351">
        <w:rPr>
          <w:rFonts w:ascii="Calibri" w:eastAsia="Calibri" w:hAnsi="Calibri" w:cs="Calibri"/>
          <w:color w:val="000000" w:themeColor="text1"/>
          <w:sz w:val="24"/>
          <w:szCs w:val="24"/>
        </w:rPr>
        <w:t>:</w:t>
      </w:r>
    </w:p>
    <w:p w14:paraId="180FA83E" w14:textId="77777777" w:rsidR="0084218C" w:rsidRDefault="0084218C" w:rsidP="007C70F6">
      <w:pPr>
        <w:rPr>
          <w:rFonts w:ascii="Calibri" w:eastAsia="Calibri" w:hAnsi="Calibri" w:cs="Calibri"/>
          <w:i/>
          <w:iCs/>
          <w:color w:val="000000" w:themeColor="text1"/>
          <w:sz w:val="24"/>
          <w:szCs w:val="24"/>
        </w:rPr>
      </w:pPr>
    </w:p>
    <w:p w14:paraId="68BB7B97" w14:textId="3D7DA42A" w:rsidR="001F2AE0" w:rsidRPr="009E1F9E" w:rsidRDefault="009E1F9E" w:rsidP="007C70F6">
      <w:pPr>
        <w:rPr>
          <w:rFonts w:ascii="Calibri" w:eastAsia="Calibri" w:hAnsi="Calibri" w:cs="Calibri"/>
          <w:i/>
          <w:iCs/>
          <w:color w:val="000000" w:themeColor="text1"/>
          <w:sz w:val="24"/>
          <w:szCs w:val="24"/>
        </w:rPr>
      </w:pPr>
      <w:r>
        <w:rPr>
          <w:rFonts w:ascii="Calibri" w:eastAsia="Calibri" w:hAnsi="Calibri" w:cs="Calibri"/>
          <w:i/>
          <w:iCs/>
          <w:color w:val="000000" w:themeColor="text1"/>
          <w:sz w:val="24"/>
          <w:szCs w:val="24"/>
        </w:rPr>
        <w:t xml:space="preserve">From </w:t>
      </w:r>
      <w:r w:rsidR="001F2AE0" w:rsidRPr="009E1F9E">
        <w:rPr>
          <w:rFonts w:ascii="Calibri" w:eastAsia="Calibri" w:hAnsi="Calibri" w:cs="Calibri"/>
          <w:i/>
          <w:iCs/>
          <w:color w:val="000000" w:themeColor="text1"/>
          <w:sz w:val="24"/>
          <w:szCs w:val="24"/>
        </w:rPr>
        <w:t>RP-</w:t>
      </w:r>
      <w:r w:rsidRPr="009E1F9E">
        <w:rPr>
          <w:rFonts w:ascii="Calibri" w:eastAsia="Calibri" w:hAnsi="Calibri" w:cs="Calibri"/>
          <w:i/>
          <w:iCs/>
          <w:color w:val="000000" w:themeColor="text1"/>
          <w:sz w:val="24"/>
          <w:szCs w:val="24"/>
        </w:rPr>
        <w:t>182155</w:t>
      </w:r>
    </w:p>
    <w:tbl>
      <w:tblPr>
        <w:tblStyle w:val="TableGrid"/>
        <w:tblW w:w="0" w:type="auto"/>
        <w:tblLook w:val="04A0" w:firstRow="1" w:lastRow="0" w:firstColumn="1" w:lastColumn="0" w:noHBand="0" w:noVBand="1"/>
      </w:tblPr>
      <w:tblGrid>
        <w:gridCol w:w="9962"/>
      </w:tblGrid>
      <w:tr w:rsidR="001F2AE0" w14:paraId="64732B80" w14:textId="77777777" w:rsidTr="001F2AE0">
        <w:tc>
          <w:tcPr>
            <w:tcW w:w="9962" w:type="dxa"/>
          </w:tcPr>
          <w:p w14:paraId="579B72FF" w14:textId="77777777" w:rsidR="001F2AE0" w:rsidRPr="009F5891" w:rsidRDefault="001F2AE0" w:rsidP="001F2AE0">
            <w:pPr>
              <w:numPr>
                <w:ilvl w:val="0"/>
                <w:numId w:val="23"/>
              </w:numPr>
              <w:overflowPunct/>
              <w:autoSpaceDE/>
              <w:adjustRightInd/>
              <w:spacing w:before="120" w:after="0" w:line="280" w:lineRule="atLeast"/>
              <w:contextualSpacing/>
              <w:jc w:val="both"/>
              <w:textAlignment w:val="auto"/>
              <w:rPr>
                <w:lang w:eastAsia="ko-KR"/>
              </w:rPr>
            </w:pPr>
            <w:r>
              <w:rPr>
                <w:lang w:eastAsia="ko-KR"/>
              </w:rPr>
              <w:t>Select the</w:t>
            </w:r>
            <w:r w:rsidRPr="009F5891">
              <w:rPr>
                <w:lang w:eastAsia="ko-KR"/>
              </w:rPr>
              <w:t xml:space="preserve"> requirements, </w:t>
            </w:r>
            <w:r>
              <w:rPr>
                <w:lang w:eastAsia="ko-KR"/>
              </w:rPr>
              <w:t xml:space="preserve">and study corresponding </w:t>
            </w:r>
            <w:r w:rsidRPr="009F5891">
              <w:rPr>
                <w:lang w:eastAsia="ko-KR"/>
              </w:rPr>
              <w:t xml:space="preserve">evaluation scenarios/methodologies to enable positioning </w:t>
            </w:r>
            <w:r>
              <w:rPr>
                <w:lang w:eastAsia="ko-KR"/>
              </w:rPr>
              <w:t xml:space="preserve">in regulatory and commercial use cases </w:t>
            </w:r>
            <w:r w:rsidRPr="009F5891">
              <w:rPr>
                <w:lang w:eastAsia="ko-KR"/>
              </w:rPr>
              <w:t>[RAN1]</w:t>
            </w:r>
          </w:p>
          <w:p w14:paraId="01977BD4" w14:textId="77777777" w:rsidR="001F2AE0" w:rsidRPr="009F5891" w:rsidRDefault="001F2AE0" w:rsidP="001F2AE0">
            <w:pPr>
              <w:numPr>
                <w:ilvl w:val="1"/>
                <w:numId w:val="23"/>
              </w:numPr>
              <w:overflowPunct/>
              <w:autoSpaceDE/>
              <w:adjustRightInd/>
              <w:spacing w:before="120" w:after="0" w:line="280" w:lineRule="atLeast"/>
              <w:contextualSpacing/>
              <w:jc w:val="both"/>
              <w:textAlignment w:val="auto"/>
              <w:rPr>
                <w:lang w:eastAsia="ko-KR"/>
              </w:rPr>
            </w:pPr>
            <w:r w:rsidRPr="009F5891">
              <w:rPr>
                <w:lang w:eastAsia="ko-KR"/>
              </w:rPr>
              <w:t xml:space="preserve">Identify requirements such as accuracy, latency, capacity, coverage, </w:t>
            </w:r>
            <w:proofErr w:type="gramStart"/>
            <w:r w:rsidRPr="009F5891">
              <w:rPr>
                <w:lang w:eastAsia="ko-KR"/>
              </w:rPr>
              <w:t>and etc</w:t>
            </w:r>
            <w:r>
              <w:rPr>
                <w:lang w:eastAsia="ko-KR"/>
              </w:rPr>
              <w:t>.</w:t>
            </w:r>
            <w:proofErr w:type="gramEnd"/>
            <w:r>
              <w:rPr>
                <w:lang w:eastAsia="ko-KR"/>
              </w:rPr>
              <w:t xml:space="preserve"> (in RAN1 #94bis)</w:t>
            </w:r>
          </w:p>
          <w:p w14:paraId="2B7629AA" w14:textId="77777777" w:rsidR="001F2AE0" w:rsidRPr="009F5891" w:rsidRDefault="001F2AE0" w:rsidP="001F2AE0">
            <w:pPr>
              <w:overflowPunct/>
              <w:autoSpaceDE/>
              <w:adjustRightInd/>
              <w:spacing w:before="120" w:after="0" w:line="280" w:lineRule="atLeast"/>
              <w:ind w:left="2160"/>
              <w:contextualSpacing/>
              <w:jc w:val="both"/>
              <w:textAlignment w:val="auto"/>
              <w:rPr>
                <w:lang w:eastAsia="ko-KR"/>
              </w:rPr>
            </w:pPr>
          </w:p>
          <w:p w14:paraId="6F293AB2" w14:textId="77777777" w:rsidR="001F2AE0" w:rsidRPr="009F5891" w:rsidRDefault="001F2AE0" w:rsidP="001F2AE0">
            <w:pPr>
              <w:numPr>
                <w:ilvl w:val="1"/>
                <w:numId w:val="23"/>
              </w:numPr>
              <w:overflowPunct/>
              <w:autoSpaceDE/>
              <w:adjustRightInd/>
              <w:spacing w:before="120" w:after="0" w:line="280" w:lineRule="atLeast"/>
              <w:contextualSpacing/>
              <w:jc w:val="both"/>
              <w:textAlignment w:val="auto"/>
              <w:rPr>
                <w:lang w:eastAsia="ko-KR"/>
              </w:rPr>
            </w:pPr>
            <w:r w:rsidRPr="009F5891">
              <w:rPr>
                <w:lang w:eastAsia="ko-KR"/>
              </w:rPr>
              <w:t>Define a representative number of evaluation scenarios for indoor and outdoor</w:t>
            </w:r>
          </w:p>
          <w:p w14:paraId="1BBD9F23" w14:textId="77777777" w:rsidR="001F2AE0" w:rsidRPr="009F5891" w:rsidRDefault="001F2AE0" w:rsidP="001F2AE0">
            <w:pPr>
              <w:overflowPunct/>
              <w:autoSpaceDE/>
              <w:adjustRightInd/>
              <w:spacing w:before="120" w:after="0" w:line="280" w:lineRule="atLeast"/>
              <w:contextualSpacing/>
              <w:jc w:val="both"/>
              <w:textAlignment w:val="auto"/>
              <w:rPr>
                <w:lang w:eastAsia="ko-KR"/>
              </w:rPr>
            </w:pPr>
            <w:r>
              <w:rPr>
                <w:lang w:eastAsia="ko-KR"/>
              </w:rPr>
              <w:t xml:space="preserve"> </w:t>
            </w:r>
          </w:p>
          <w:p w14:paraId="548EC320" w14:textId="77777777" w:rsidR="001F2AE0" w:rsidRPr="009F5891" w:rsidRDefault="001F2AE0" w:rsidP="001F2AE0">
            <w:pPr>
              <w:numPr>
                <w:ilvl w:val="1"/>
                <w:numId w:val="23"/>
              </w:numPr>
              <w:overflowPunct/>
              <w:autoSpaceDE/>
              <w:adjustRightInd/>
              <w:spacing w:before="120" w:after="0" w:line="280" w:lineRule="atLeast"/>
              <w:contextualSpacing/>
              <w:jc w:val="both"/>
              <w:textAlignment w:val="auto"/>
              <w:rPr>
                <w:lang w:eastAsia="ko-KR"/>
              </w:rPr>
            </w:pPr>
            <w:r w:rsidRPr="009F5891">
              <w:rPr>
                <w:lang w:eastAsia="ko-KR"/>
              </w:rPr>
              <w:t>Define evaluation methodologies considering the above evaluation scenarios including:</w:t>
            </w:r>
          </w:p>
          <w:p w14:paraId="03E0926C" w14:textId="77777777" w:rsidR="001F2AE0" w:rsidRPr="009F5891" w:rsidRDefault="001F2AE0" w:rsidP="001F2AE0">
            <w:pPr>
              <w:overflowPunct/>
              <w:autoSpaceDE/>
              <w:adjustRightInd/>
              <w:spacing w:before="120" w:after="0" w:line="280" w:lineRule="atLeast"/>
              <w:ind w:left="2160"/>
              <w:contextualSpacing/>
              <w:jc w:val="both"/>
              <w:textAlignment w:val="auto"/>
              <w:rPr>
                <w:lang w:eastAsia="ko-KR"/>
              </w:rPr>
            </w:pPr>
          </w:p>
          <w:p w14:paraId="595DED02" w14:textId="77777777" w:rsidR="001F2AE0" w:rsidRPr="009F5891" w:rsidRDefault="001F2AE0" w:rsidP="001F2AE0">
            <w:pPr>
              <w:numPr>
                <w:ilvl w:val="0"/>
                <w:numId w:val="23"/>
              </w:numPr>
              <w:overflowPunct/>
              <w:autoSpaceDE/>
              <w:adjustRightInd/>
              <w:spacing w:before="120" w:after="0" w:line="280" w:lineRule="atLeast"/>
              <w:contextualSpacing/>
              <w:jc w:val="both"/>
              <w:textAlignment w:val="auto"/>
              <w:rPr>
                <w:lang w:eastAsia="ko-KR"/>
              </w:rPr>
            </w:pPr>
            <w:r w:rsidRPr="009F5891">
              <w:rPr>
                <w:lang w:eastAsia="ko-KR"/>
              </w:rPr>
              <w:lastRenderedPageBreak/>
              <w:t>Study and evaluate potential solutions of positioning technologies based on the above identified requirements, evaluation scenarios/methodologies [RAN1]</w:t>
            </w:r>
          </w:p>
          <w:p w14:paraId="035A5347" w14:textId="77777777" w:rsidR="001F2AE0" w:rsidRDefault="001F2AE0" w:rsidP="001F2AE0">
            <w:pPr>
              <w:overflowPunct/>
              <w:autoSpaceDE/>
              <w:adjustRightInd/>
              <w:spacing w:before="120" w:after="0" w:line="280" w:lineRule="atLeast"/>
              <w:ind w:left="1440"/>
              <w:contextualSpacing/>
              <w:jc w:val="both"/>
              <w:textAlignment w:val="auto"/>
              <w:rPr>
                <w:lang w:eastAsia="ko-KR"/>
              </w:rPr>
            </w:pPr>
          </w:p>
          <w:p w14:paraId="3B396D56" w14:textId="77777777" w:rsidR="001F2AE0" w:rsidRPr="009F5891" w:rsidRDefault="001F2AE0" w:rsidP="001F2AE0">
            <w:pPr>
              <w:numPr>
                <w:ilvl w:val="0"/>
                <w:numId w:val="23"/>
              </w:numPr>
              <w:overflowPunct/>
              <w:autoSpaceDE/>
              <w:adjustRightInd/>
              <w:spacing w:before="120" w:after="0" w:line="280" w:lineRule="atLeast"/>
              <w:contextualSpacing/>
              <w:jc w:val="both"/>
              <w:textAlignment w:val="auto"/>
              <w:rPr>
                <w:lang w:eastAsia="ko-KR"/>
              </w:rPr>
            </w:pPr>
            <w:r w:rsidRPr="009F5891">
              <w:t>Study of positioning architecture for location services, functional interfaces, protocol, and procedures for supporting NR dependent positioning technologies (if needed; otherwise, need to be confirmed) [RAN2</w:t>
            </w:r>
            <w:r>
              <w:t xml:space="preserve"> primary</w:t>
            </w:r>
            <w:r w:rsidRPr="009F5891">
              <w:t>, RAN3</w:t>
            </w:r>
            <w:r>
              <w:t xml:space="preserve"> checks, according to current practices for positioning architecture</w:t>
            </w:r>
            <w:r w:rsidRPr="009F5891">
              <w:t>]</w:t>
            </w:r>
          </w:p>
          <w:p w14:paraId="28050A91" w14:textId="77777777" w:rsidR="001F2AE0" w:rsidRDefault="001F2AE0" w:rsidP="007C70F6">
            <w:pPr>
              <w:rPr>
                <w:rFonts w:ascii="Calibri" w:eastAsia="Calibri" w:hAnsi="Calibri" w:cs="Calibri"/>
                <w:color w:val="000000" w:themeColor="text1"/>
                <w:sz w:val="24"/>
                <w:szCs w:val="24"/>
              </w:rPr>
            </w:pPr>
          </w:p>
        </w:tc>
      </w:tr>
    </w:tbl>
    <w:p w14:paraId="46A48161" w14:textId="65D1E43F" w:rsidR="00DA7351" w:rsidRDefault="00DA7351" w:rsidP="007C70F6">
      <w:pPr>
        <w:rPr>
          <w:rFonts w:ascii="Calibri" w:eastAsia="Calibri" w:hAnsi="Calibri" w:cs="Calibri"/>
          <w:color w:val="000000" w:themeColor="text1"/>
          <w:sz w:val="24"/>
          <w:szCs w:val="24"/>
        </w:rPr>
      </w:pPr>
    </w:p>
    <w:p w14:paraId="110B6D73" w14:textId="0AA07B2D" w:rsidR="00D17261" w:rsidRDefault="00193520" w:rsidP="00D17261">
      <w:pPr>
        <w:overflowPunct/>
        <w:autoSpaceDE/>
        <w:adjustRightInd/>
        <w:spacing w:before="120" w:after="0" w:line="280" w:lineRule="atLeast"/>
        <w:jc w:val="both"/>
        <w:textAlignment w:val="auto"/>
        <w:rPr>
          <w:lang w:eastAsia="ko-KR"/>
        </w:rPr>
      </w:pPr>
      <w:r>
        <w:rPr>
          <w:lang w:eastAsia="ko-KR"/>
        </w:rPr>
        <w:t xml:space="preserve">Similarly, for rel17, the objectives were formulated along the list of use cases, </w:t>
      </w:r>
      <w:proofErr w:type="gramStart"/>
      <w:r>
        <w:rPr>
          <w:lang w:eastAsia="ko-KR"/>
        </w:rPr>
        <w:t>requirements</w:t>
      </w:r>
      <w:proofErr w:type="gramEnd"/>
      <w:r>
        <w:rPr>
          <w:lang w:eastAsia="ko-KR"/>
        </w:rPr>
        <w:t xml:space="preserve"> and </w:t>
      </w:r>
      <w:r w:rsidR="008618A6">
        <w:rPr>
          <w:lang w:eastAsia="ko-KR"/>
        </w:rPr>
        <w:t>potential solutions:</w:t>
      </w:r>
    </w:p>
    <w:p w14:paraId="5E7E3FAF" w14:textId="0AA07B2D" w:rsidR="008618A6" w:rsidRPr="00740077" w:rsidRDefault="00740077" w:rsidP="00D17261">
      <w:pPr>
        <w:overflowPunct/>
        <w:autoSpaceDE/>
        <w:adjustRightInd/>
        <w:spacing w:before="120" w:after="0" w:line="280" w:lineRule="atLeast"/>
        <w:jc w:val="both"/>
        <w:textAlignment w:val="auto"/>
        <w:rPr>
          <w:i/>
          <w:iCs/>
          <w:lang w:eastAsia="ko-KR"/>
        </w:rPr>
      </w:pPr>
      <w:r>
        <w:rPr>
          <w:i/>
          <w:iCs/>
          <w:lang w:eastAsia="ko-KR"/>
        </w:rPr>
        <w:t xml:space="preserve">From </w:t>
      </w:r>
      <w:r w:rsidR="008618A6" w:rsidRPr="00740077">
        <w:rPr>
          <w:i/>
          <w:iCs/>
          <w:lang w:eastAsia="ko-KR"/>
        </w:rPr>
        <w:t>RP-19</w:t>
      </w:r>
      <w:r w:rsidRPr="00740077">
        <w:rPr>
          <w:i/>
          <w:iCs/>
          <w:lang w:eastAsia="ko-KR"/>
        </w:rPr>
        <w:t>3237</w:t>
      </w:r>
    </w:p>
    <w:tbl>
      <w:tblPr>
        <w:tblStyle w:val="TableGrid"/>
        <w:tblW w:w="0" w:type="auto"/>
        <w:tblLook w:val="04A0" w:firstRow="1" w:lastRow="0" w:firstColumn="1" w:lastColumn="0" w:noHBand="0" w:noVBand="1"/>
      </w:tblPr>
      <w:tblGrid>
        <w:gridCol w:w="9962"/>
      </w:tblGrid>
      <w:tr w:rsidR="008618A6" w14:paraId="3964E8E6" w14:textId="77777777" w:rsidTr="008618A6">
        <w:tc>
          <w:tcPr>
            <w:tcW w:w="9962" w:type="dxa"/>
          </w:tcPr>
          <w:p w14:paraId="6F47841D" w14:textId="77777777" w:rsidR="008618A6" w:rsidRDefault="008618A6" w:rsidP="008618A6">
            <w:pPr>
              <w:numPr>
                <w:ilvl w:val="0"/>
                <w:numId w:val="24"/>
              </w:numPr>
              <w:spacing w:after="180"/>
              <w:ind w:right="-99"/>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25A42E18" w14:textId="77777777" w:rsidR="008618A6" w:rsidRPr="006B5A69" w:rsidRDefault="008618A6" w:rsidP="008618A6">
            <w:pPr>
              <w:numPr>
                <w:ilvl w:val="1"/>
                <w:numId w:val="24"/>
              </w:numPr>
              <w:spacing w:after="180"/>
              <w:ind w:right="-99"/>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26891561" w14:textId="77777777" w:rsidR="008618A6" w:rsidRDefault="008618A6" w:rsidP="008618A6">
            <w:pPr>
              <w:numPr>
                <w:ilvl w:val="1"/>
                <w:numId w:val="24"/>
              </w:numPr>
              <w:spacing w:after="180"/>
              <w:ind w:right="-99"/>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7405E8BA" w14:textId="77777777" w:rsidR="008618A6" w:rsidRDefault="008618A6" w:rsidP="008618A6">
            <w:pPr>
              <w:numPr>
                <w:ilvl w:val="1"/>
                <w:numId w:val="24"/>
              </w:numPr>
              <w:spacing w:after="180"/>
              <w:ind w:right="-99"/>
              <w:rPr>
                <w:rFonts w:eastAsia="SimSun"/>
                <w:lang w:eastAsia="ja-JP"/>
              </w:rPr>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xml:space="preserve">, </w:t>
            </w:r>
            <w:proofErr w:type="spellStart"/>
            <w:r w:rsidRPr="00986F48">
              <w:rPr>
                <w:rFonts w:eastAsia="SimSun"/>
                <w:lang w:eastAsia="ja-JP"/>
              </w:rPr>
              <w:t>signalling</w:t>
            </w:r>
            <w:proofErr w:type="spellEnd"/>
            <w:r w:rsidRPr="00986F48">
              <w:rPr>
                <w:rFonts w:eastAsia="SimSun"/>
                <w:lang w:eastAsia="ja-JP"/>
              </w:rPr>
              <w:t xml:space="preserve">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Pr>
                <w:rFonts w:eastAsia="SimSun"/>
                <w:lang w:eastAsia="ja-JP"/>
              </w:rPr>
              <w:b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p w14:paraId="21BE1425" w14:textId="77777777" w:rsidR="008618A6" w:rsidRDefault="008618A6" w:rsidP="008618A6">
            <w:pPr>
              <w:pStyle w:val="NO"/>
              <w:ind w:left="1530" w:hanging="900"/>
              <w:rPr>
                <w:lang w:eastAsia="ja-JP"/>
              </w:rPr>
            </w:pPr>
            <w:r>
              <w:rPr>
                <w:lang w:eastAsia="ja-JP"/>
              </w:rPr>
              <w:t>NOTE 1:</w:t>
            </w:r>
            <w:r>
              <w:rPr>
                <w:lang w:eastAsia="ja-JP"/>
              </w:rPr>
              <w:tab/>
            </w:r>
            <w:proofErr w:type="spellStart"/>
            <w:r>
              <w:rPr>
                <w:lang w:eastAsia="ja-JP"/>
              </w:rPr>
              <w:t>Sidelink</w:t>
            </w:r>
            <w:proofErr w:type="spellEnd"/>
            <w:r>
              <w:rPr>
                <w:lang w:eastAsia="ja-JP"/>
              </w:rPr>
              <w:t xml:space="preserve"> is not part of this objective.</w:t>
            </w:r>
          </w:p>
          <w:p w14:paraId="14178A90" w14:textId="77777777" w:rsidR="008618A6" w:rsidRDefault="008618A6" w:rsidP="008618A6">
            <w:pPr>
              <w:ind w:left="1530" w:right="-99" w:hanging="900"/>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14:paraId="662B75DA" w14:textId="77777777" w:rsidR="008618A6" w:rsidRDefault="008618A6" w:rsidP="008618A6">
            <w:pPr>
              <w:ind w:left="1530" w:right="-99" w:hanging="900"/>
              <w:rPr>
                <w:rFonts w:eastAsia="SimSun"/>
                <w:lang w:eastAsia="ja-JP"/>
              </w:rPr>
            </w:pPr>
            <w:r>
              <w:rPr>
                <w:rFonts w:eastAsia="SimSun"/>
                <w:lang w:eastAsia="ja-JP"/>
              </w:rPr>
              <w:t>NOTE 3:</w:t>
            </w:r>
            <w:r>
              <w:rPr>
                <w:rFonts w:eastAsia="SimSun"/>
                <w:lang w:eastAsia="ja-JP"/>
              </w:rPr>
              <w:tab/>
            </w:r>
            <w:r w:rsidRPr="00693C0D">
              <w:rPr>
                <w:rFonts w:eastAsia="SimSun"/>
                <w:lang w:eastAsia="ja-JP"/>
              </w:rPr>
              <w:t>The commercial use cases and requirements are appli</w:t>
            </w:r>
            <w:r w:rsidRPr="00766CD7">
              <w:rPr>
                <w:rFonts w:eastAsia="SimSun"/>
                <w:lang w:eastAsia="ja-JP"/>
              </w:rPr>
              <w:t xml:space="preserve">cable to a </w:t>
            </w:r>
            <w:r w:rsidRPr="00841D78">
              <w:rPr>
                <w:rFonts w:eastAsia="SimSun"/>
                <w:lang w:eastAsia="ja-JP"/>
              </w:rPr>
              <w:t>l</w:t>
            </w:r>
            <w:r w:rsidRPr="00693C0D">
              <w:rPr>
                <w:rFonts w:eastAsia="SimSun"/>
                <w:lang w:eastAsia="ja-JP"/>
              </w:rPr>
              <w:t>imited geographic area</w:t>
            </w:r>
            <w:r>
              <w:rPr>
                <w:rFonts w:eastAsia="SimSun"/>
                <w:lang w:eastAsia="ja-JP"/>
              </w:rPr>
              <w:t>.</w:t>
            </w:r>
          </w:p>
          <w:p w14:paraId="2C55073C" w14:textId="77777777" w:rsidR="008618A6" w:rsidRDefault="008618A6" w:rsidP="008618A6">
            <w:pPr>
              <w:numPr>
                <w:ilvl w:val="0"/>
                <w:numId w:val="24"/>
              </w:numPr>
              <w:spacing w:after="180"/>
              <w:ind w:right="-99"/>
              <w:rPr>
                <w:rFonts w:eastAsia="SimSun"/>
                <w:lang w:eastAsia="ja-JP"/>
              </w:rPr>
            </w:pPr>
            <w:r>
              <w:rPr>
                <w:rFonts w:eastAsia="SimSun"/>
                <w:lang w:eastAsia="ja-JP"/>
              </w:rPr>
              <w:t>Study solutions necessary to support integrity and reliability of assistance data and position information: [RAN2]</w:t>
            </w:r>
          </w:p>
          <w:p w14:paraId="550356DF" w14:textId="77777777" w:rsidR="008618A6" w:rsidRPr="0048760E" w:rsidRDefault="008618A6" w:rsidP="008618A6">
            <w:pPr>
              <w:numPr>
                <w:ilvl w:val="1"/>
                <w:numId w:val="24"/>
              </w:numPr>
              <w:spacing w:after="180"/>
              <w:ind w:right="-99"/>
              <w:rPr>
                <w:rFonts w:eastAsia="SimSun"/>
                <w:lang w:eastAsia="ja-JP"/>
              </w:rPr>
            </w:pPr>
            <w:r w:rsidRPr="0048760E">
              <w:rPr>
                <w:rFonts w:eastAsia="SimSun"/>
                <w:lang w:eastAsia="ja-JP"/>
              </w:rPr>
              <w:t xml:space="preserve">Identify </w:t>
            </w:r>
            <w:r>
              <w:rPr>
                <w:rFonts w:eastAsia="SimSun"/>
                <w:lang w:eastAsia="ja-JP"/>
              </w:rPr>
              <w:t>p</w:t>
            </w:r>
            <w:r w:rsidRPr="0048760E">
              <w:rPr>
                <w:rFonts w:eastAsia="SimSun"/>
                <w:lang w:eastAsia="ja-JP"/>
              </w:rPr>
              <w:t xml:space="preserve">ositioning </w:t>
            </w:r>
            <w:r>
              <w:rPr>
                <w:rFonts w:eastAsia="SimSun"/>
                <w:lang w:eastAsia="ja-JP"/>
              </w:rPr>
              <w:t>i</w:t>
            </w:r>
            <w:r w:rsidRPr="0048760E">
              <w:rPr>
                <w:rFonts w:eastAsia="SimSun"/>
                <w:lang w:eastAsia="ja-JP"/>
              </w:rPr>
              <w:t>ntegrity KPIs</w:t>
            </w:r>
            <w:r>
              <w:rPr>
                <w:rFonts w:eastAsia="SimSun"/>
                <w:lang w:eastAsia="ja-JP"/>
              </w:rPr>
              <w:t xml:space="preserve"> and</w:t>
            </w:r>
            <w:r w:rsidRPr="0048760E">
              <w:rPr>
                <w:rFonts w:eastAsia="SimSun"/>
                <w:lang w:eastAsia="ja-JP"/>
              </w:rPr>
              <w:t xml:space="preserve"> relevant use cases</w:t>
            </w:r>
            <w:r>
              <w:rPr>
                <w:rFonts w:eastAsia="SimSun"/>
                <w:lang w:eastAsia="ja-JP"/>
              </w:rPr>
              <w:t>.</w:t>
            </w:r>
          </w:p>
          <w:p w14:paraId="7C288D30" w14:textId="77777777" w:rsidR="008618A6" w:rsidRPr="009E6695" w:rsidRDefault="008618A6" w:rsidP="008618A6">
            <w:pPr>
              <w:numPr>
                <w:ilvl w:val="1"/>
                <w:numId w:val="24"/>
              </w:numPr>
              <w:spacing w:after="180"/>
              <w:rPr>
                <w:rFonts w:eastAsia="SimSun"/>
                <w:lang w:eastAsia="ja-JP"/>
              </w:rPr>
            </w:pPr>
            <w:r w:rsidRPr="0048760E">
              <w:rPr>
                <w:rFonts w:eastAsia="SimSun"/>
                <w:lang w:eastAsia="ja-JP"/>
              </w:rPr>
              <w:t xml:space="preserve">Identify the error sources, threat models, occurrence rates and failure modes requiring </w:t>
            </w:r>
            <w:r>
              <w:rPr>
                <w:rFonts w:eastAsia="SimSun"/>
                <w:lang w:eastAsia="ja-JP"/>
              </w:rPr>
              <w:t>p</w:t>
            </w:r>
            <w:r w:rsidRPr="0048760E">
              <w:rPr>
                <w:rFonts w:eastAsia="SimSun"/>
                <w:lang w:eastAsia="ja-JP"/>
              </w:rPr>
              <w:t xml:space="preserve">ositioning </w:t>
            </w:r>
            <w:r>
              <w:rPr>
                <w:rFonts w:eastAsia="SimSun"/>
                <w:lang w:eastAsia="ja-JP"/>
              </w:rPr>
              <w:t>i</w:t>
            </w:r>
            <w:r w:rsidRPr="0048760E">
              <w:rPr>
                <w:rFonts w:eastAsia="SimSun"/>
                <w:lang w:eastAsia="ja-JP"/>
              </w:rPr>
              <w:t xml:space="preserve">ntegrity validation and reporting. </w:t>
            </w:r>
          </w:p>
          <w:p w14:paraId="3ABD6505" w14:textId="77777777" w:rsidR="008618A6" w:rsidRPr="007F748E" w:rsidRDefault="008618A6" w:rsidP="008618A6">
            <w:pPr>
              <w:numPr>
                <w:ilvl w:val="1"/>
                <w:numId w:val="24"/>
              </w:numPr>
              <w:spacing w:after="180"/>
              <w:ind w:right="-99"/>
              <w:rPr>
                <w:rFonts w:eastAsia="SimSun"/>
                <w:lang w:eastAsia="ja-JP"/>
              </w:rPr>
            </w:pPr>
            <w:r>
              <w:rPr>
                <w:rFonts w:eastAsia="SimSun"/>
                <w:lang w:eastAsia="ja-JP"/>
              </w:rPr>
              <w:t>Study</w:t>
            </w:r>
            <w:r w:rsidRPr="0048760E">
              <w:rPr>
                <w:rFonts w:eastAsia="SimSun"/>
                <w:lang w:eastAsia="ja-JP"/>
              </w:rPr>
              <w:t xml:space="preserve"> methodologies for network-assisted and UE-assisted integrity.</w:t>
            </w:r>
          </w:p>
          <w:p w14:paraId="0ED950F4" w14:textId="77777777" w:rsidR="008618A6" w:rsidRDefault="008618A6" w:rsidP="008618A6">
            <w:pPr>
              <w:ind w:left="1530" w:right="-99" w:hanging="990"/>
              <w:rPr>
                <w:rFonts w:eastAsia="SimSun"/>
                <w:lang w:eastAsia="ja-JP"/>
              </w:rPr>
            </w:pPr>
            <w:r w:rsidRPr="00864FD2">
              <w:rPr>
                <w:rFonts w:eastAsia="SimSun"/>
                <w:lang w:eastAsia="ja-JP"/>
              </w:rPr>
              <w:t xml:space="preserve">NOTE </w:t>
            </w:r>
            <w:r>
              <w:rPr>
                <w:rFonts w:eastAsia="SimSun"/>
                <w:lang w:eastAsia="ja-JP"/>
              </w:rPr>
              <w:t>4</w:t>
            </w:r>
            <w:r w:rsidRPr="00864FD2">
              <w:rPr>
                <w:rFonts w:eastAsia="SimSun"/>
                <w:lang w:eastAsia="ja-JP"/>
              </w:rPr>
              <w:t>:</w:t>
            </w:r>
            <w:r>
              <w:rPr>
                <w:rFonts w:eastAsia="SimSun"/>
                <w:lang w:eastAsia="ja-JP"/>
              </w:rPr>
              <w:tab/>
            </w:r>
            <w:r>
              <w:rPr>
                <w:lang w:eastAsia="zh-CN"/>
              </w:rPr>
              <w:t>Objective 2 is applicable to both, RAT-dependent and RAT-independent positioning methods.</w:t>
            </w:r>
          </w:p>
          <w:p w14:paraId="7B9FB80E" w14:textId="77777777" w:rsidR="008618A6" w:rsidRDefault="008618A6" w:rsidP="00D17261">
            <w:pPr>
              <w:overflowPunct/>
              <w:autoSpaceDE/>
              <w:adjustRightInd/>
              <w:spacing w:before="120" w:after="0" w:line="280" w:lineRule="atLeast"/>
              <w:jc w:val="both"/>
              <w:textAlignment w:val="auto"/>
              <w:rPr>
                <w:lang w:eastAsia="ko-KR"/>
              </w:rPr>
            </w:pPr>
          </w:p>
        </w:tc>
      </w:tr>
    </w:tbl>
    <w:p w14:paraId="564CB902" w14:textId="453DFF3D" w:rsidR="00C430E1" w:rsidRDefault="00DE2996" w:rsidP="007C70F6">
      <w:pPr>
        <w:rPr>
          <w:rFonts w:ascii="Calibri" w:eastAsia="Calibri" w:hAnsi="Calibri" w:cs="Calibri"/>
          <w:color w:val="000000" w:themeColor="text1"/>
          <w:sz w:val="24"/>
          <w:szCs w:val="24"/>
        </w:rPr>
      </w:pPr>
      <w:r>
        <w:rPr>
          <w:lang w:eastAsia="ko-KR"/>
        </w:rPr>
        <w:t xml:space="preserve"> </w:t>
      </w:r>
    </w:p>
    <w:p w14:paraId="239E24B6" w14:textId="0EDCC382" w:rsidR="00C430E1" w:rsidRDefault="00C430E1" w:rsidP="000F75C5">
      <w:pPr>
        <w:pStyle w:val="Observation"/>
        <w:rPr>
          <w:rFonts w:eastAsia="Calibri"/>
        </w:rPr>
      </w:pPr>
      <w:r>
        <w:rPr>
          <w:rFonts w:eastAsia="Calibri"/>
        </w:rPr>
        <w:t xml:space="preserve">The current </w:t>
      </w:r>
      <w:r w:rsidR="00567D0A">
        <w:rPr>
          <w:rFonts w:eastAsia="Calibri"/>
        </w:rPr>
        <w:t xml:space="preserve">wording </w:t>
      </w:r>
      <w:r w:rsidR="00B4725A">
        <w:rPr>
          <w:rFonts w:eastAsia="Calibri"/>
        </w:rPr>
        <w:t xml:space="preserve">of the way forward regarding further study/specification on NR positioning </w:t>
      </w:r>
      <w:r w:rsidR="00A17BD3">
        <w:rPr>
          <w:rFonts w:eastAsia="Calibri"/>
        </w:rPr>
        <w:t xml:space="preserve">is </w:t>
      </w:r>
      <w:r w:rsidR="00754601">
        <w:rPr>
          <w:rFonts w:eastAsia="Calibri"/>
        </w:rPr>
        <w:t xml:space="preserve">more focused on the use of a technology (in this case, </w:t>
      </w:r>
      <w:proofErr w:type="spellStart"/>
      <w:r w:rsidR="00754601">
        <w:rPr>
          <w:rFonts w:eastAsia="Calibri"/>
        </w:rPr>
        <w:t>sidelink</w:t>
      </w:r>
      <w:proofErr w:type="spellEnd"/>
      <w:r w:rsidR="00754601">
        <w:rPr>
          <w:rFonts w:eastAsia="Calibri"/>
        </w:rPr>
        <w:t>)</w:t>
      </w:r>
      <w:r w:rsidR="0034643D">
        <w:rPr>
          <w:rFonts w:eastAsia="Calibri"/>
        </w:rPr>
        <w:t xml:space="preserve">, rather than </w:t>
      </w:r>
      <w:r w:rsidR="00C769D3">
        <w:rPr>
          <w:rFonts w:eastAsia="Calibri"/>
        </w:rPr>
        <w:t>describing the use case</w:t>
      </w:r>
      <w:r w:rsidR="00E6008E">
        <w:rPr>
          <w:rFonts w:eastAsia="Calibri"/>
        </w:rPr>
        <w:t>s</w:t>
      </w:r>
      <w:r w:rsidR="00C769D3">
        <w:rPr>
          <w:rFonts w:eastAsia="Calibri"/>
        </w:rPr>
        <w:t xml:space="preserve"> </w:t>
      </w:r>
      <w:r w:rsidR="000F75C5">
        <w:rPr>
          <w:rFonts w:eastAsia="Calibri"/>
        </w:rPr>
        <w:t xml:space="preserve">and </w:t>
      </w:r>
      <w:r w:rsidR="00E6008E">
        <w:rPr>
          <w:rFonts w:eastAsia="Calibri"/>
        </w:rPr>
        <w:t xml:space="preserve">associated </w:t>
      </w:r>
      <w:r w:rsidR="000F75C5">
        <w:rPr>
          <w:rFonts w:eastAsia="Calibri"/>
        </w:rPr>
        <w:t xml:space="preserve">positioning requirements to be fulfilled. </w:t>
      </w:r>
    </w:p>
    <w:p w14:paraId="7EE10968" w14:textId="48CE5F7B" w:rsidR="00C430E1" w:rsidRDefault="00C430E1" w:rsidP="007C70F6">
      <w:pPr>
        <w:rPr>
          <w:rFonts w:ascii="Calibri" w:eastAsia="Calibri" w:hAnsi="Calibri" w:cs="Calibri"/>
          <w:color w:val="000000" w:themeColor="text1"/>
          <w:sz w:val="24"/>
          <w:szCs w:val="24"/>
        </w:rPr>
      </w:pPr>
    </w:p>
    <w:p w14:paraId="40C3C701" w14:textId="74DFACEE" w:rsidR="007C70F6" w:rsidRDefault="00A13497" w:rsidP="007C70F6">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Based on this observation, we propose the following rewording as a starting point for the discussion:</w:t>
      </w:r>
    </w:p>
    <w:p w14:paraId="4F2E635B" w14:textId="4985CD34" w:rsidR="00A13497" w:rsidRDefault="00DD18CF" w:rsidP="00CB64D4">
      <w:pPr>
        <w:pStyle w:val="Proposal"/>
        <w:rPr>
          <w:rFonts w:eastAsia="Calibri"/>
        </w:rPr>
      </w:pPr>
      <w:bookmarkStart w:id="8" w:name="_Toc81838447"/>
      <w:r>
        <w:rPr>
          <w:rFonts w:eastAsia="Calibri"/>
        </w:rPr>
        <w:t xml:space="preserve">Use the following as a starting point regarding </w:t>
      </w:r>
      <w:r w:rsidR="008330F4">
        <w:rPr>
          <w:rFonts w:eastAsia="Calibri"/>
        </w:rPr>
        <w:t>NR positioning enhancements</w:t>
      </w:r>
      <w:r w:rsidR="001C7229">
        <w:rPr>
          <w:rFonts w:eastAsia="Calibri"/>
        </w:rPr>
        <w:t xml:space="preserve"> for </w:t>
      </w:r>
      <w:r w:rsidR="00D87A22">
        <w:rPr>
          <w:rFonts w:eastAsia="Calibri"/>
        </w:rPr>
        <w:t>in-coverage, partial coverage, out of coverage scenarios</w:t>
      </w:r>
      <w:r w:rsidR="008330F4">
        <w:rPr>
          <w:rFonts w:eastAsia="Calibri"/>
        </w:rPr>
        <w:t xml:space="preserve"> in release 18:</w:t>
      </w:r>
      <w:bookmarkEnd w:id="8"/>
    </w:p>
    <w:p w14:paraId="5912AD60" w14:textId="1CA211C1" w:rsidR="00A13497" w:rsidRPr="00CB64D4" w:rsidRDefault="00A13497" w:rsidP="00A13497">
      <w:pPr>
        <w:pStyle w:val="ListParagraph"/>
        <w:numPr>
          <w:ilvl w:val="0"/>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lastRenderedPageBreak/>
        <w:t xml:space="preserve">Study/specify solutions (including reference signals, measurements, procedures, </w:t>
      </w:r>
      <w:proofErr w:type="spellStart"/>
      <w:r w:rsidRPr="00CB64D4">
        <w:rPr>
          <w:rFonts w:ascii="Segoe UI" w:hAnsi="Segoe UI" w:cs="Segoe UI"/>
          <w:b/>
          <w:bCs/>
          <w:color w:val="354052"/>
          <w:sz w:val="21"/>
          <w:szCs w:val="21"/>
        </w:rPr>
        <w:t>etc</w:t>
      </w:r>
      <w:proofErr w:type="spellEnd"/>
      <w:r w:rsidRPr="00CB64D4">
        <w:rPr>
          <w:rFonts w:ascii="Segoe UI" w:hAnsi="Segoe UI" w:cs="Segoe UI"/>
          <w:b/>
          <w:bCs/>
          <w:color w:val="354052"/>
          <w:sz w:val="21"/>
          <w:szCs w:val="21"/>
        </w:rPr>
        <w:t xml:space="preserve">) for </w:t>
      </w:r>
      <w:proofErr w:type="spellStart"/>
      <w:r w:rsidRPr="00CB64D4">
        <w:rPr>
          <w:rFonts w:ascii="Segoe UI" w:hAnsi="Segoe UI" w:cs="Segoe UI"/>
          <w:b/>
          <w:bCs/>
          <w:strike/>
          <w:color w:val="FF0000"/>
          <w:sz w:val="21"/>
          <w:szCs w:val="21"/>
        </w:rPr>
        <w:t>sidelink</w:t>
      </w:r>
      <w:proofErr w:type="spellEnd"/>
      <w:r w:rsidRPr="00CB64D4">
        <w:rPr>
          <w:rFonts w:ascii="Segoe UI" w:hAnsi="Segoe UI" w:cs="Segoe UI"/>
          <w:b/>
          <w:bCs/>
          <w:strike/>
          <w:color w:val="FF0000"/>
          <w:sz w:val="21"/>
          <w:szCs w:val="21"/>
        </w:rPr>
        <w:t xml:space="preserve"> </w:t>
      </w:r>
      <w:r w:rsidR="00F14C23" w:rsidRPr="00CB64D4">
        <w:rPr>
          <w:rFonts w:ascii="Segoe UI" w:hAnsi="Segoe UI" w:cs="Segoe UI"/>
          <w:b/>
          <w:bCs/>
          <w:color w:val="FF0000"/>
          <w:sz w:val="21"/>
          <w:szCs w:val="21"/>
        </w:rPr>
        <w:t xml:space="preserve">NR </w:t>
      </w:r>
      <w:r w:rsidRPr="00CB64D4">
        <w:rPr>
          <w:rFonts w:ascii="Segoe UI" w:hAnsi="Segoe UI" w:cs="Segoe UI"/>
          <w:b/>
          <w:bCs/>
          <w:color w:val="354052"/>
          <w:sz w:val="21"/>
          <w:szCs w:val="21"/>
        </w:rPr>
        <w:t>positioning considering the following: [RAN1, RAN2]</w:t>
      </w:r>
    </w:p>
    <w:p w14:paraId="3C9233C3" w14:textId="77777777" w:rsidR="00A13497" w:rsidRPr="00CB64D4" w:rsidRDefault="00A13497" w:rsidP="00A13497">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To include ranging (</w:t>
      </w:r>
      <w:proofErr w:type="gramStart"/>
      <w:r w:rsidRPr="00CB64D4">
        <w:rPr>
          <w:rFonts w:ascii="Segoe UI" w:hAnsi="Segoe UI" w:cs="Segoe UI"/>
          <w:b/>
          <w:bCs/>
          <w:color w:val="354052"/>
          <w:sz w:val="21"/>
          <w:szCs w:val="21"/>
        </w:rPr>
        <w:t>i.e.</w:t>
      </w:r>
      <w:proofErr w:type="gramEnd"/>
      <w:r w:rsidRPr="00CB64D4">
        <w:rPr>
          <w:rFonts w:ascii="Segoe UI" w:hAnsi="Segoe UI" w:cs="Segoe UI"/>
          <w:b/>
          <w:bCs/>
          <w:color w:val="354052"/>
          <w:sz w:val="21"/>
          <w:szCs w:val="21"/>
        </w:rPr>
        <w:t xml:space="preserve"> relative positioning) and absolute positioning</w:t>
      </w:r>
    </w:p>
    <w:p w14:paraId="4FD88B4B" w14:textId="77777777" w:rsidR="00A13497" w:rsidRPr="00CB64D4" w:rsidRDefault="00A13497" w:rsidP="00A13497">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 xml:space="preserve">Coverage scenarios to </w:t>
      </w:r>
      <w:proofErr w:type="gramStart"/>
      <w:r w:rsidRPr="00CB64D4">
        <w:rPr>
          <w:rFonts w:ascii="Segoe UI" w:hAnsi="Segoe UI" w:cs="Segoe UI"/>
          <w:b/>
          <w:bCs/>
          <w:color w:val="354052"/>
          <w:sz w:val="21"/>
          <w:szCs w:val="21"/>
        </w:rPr>
        <w:t>cover:</w:t>
      </w:r>
      <w:proofErr w:type="gramEnd"/>
      <w:r w:rsidRPr="00CB64D4">
        <w:rPr>
          <w:rFonts w:ascii="Segoe UI" w:hAnsi="Segoe UI" w:cs="Segoe UI"/>
          <w:b/>
          <w:bCs/>
          <w:color w:val="354052"/>
          <w:sz w:val="21"/>
          <w:szCs w:val="21"/>
        </w:rPr>
        <w:t xml:space="preserve"> in-coverage, partial-coverage and out-of-coverage</w:t>
      </w:r>
    </w:p>
    <w:p w14:paraId="7A818C47" w14:textId="74337FEE" w:rsidR="00C02E9C" w:rsidRPr="00CB64D4" w:rsidRDefault="009B5F69" w:rsidP="001C2052">
      <w:pPr>
        <w:pStyle w:val="ListParagraph"/>
        <w:numPr>
          <w:ilvl w:val="2"/>
          <w:numId w:val="20"/>
        </w:numPr>
        <w:shd w:val="clear" w:color="auto" w:fill="FFFFFF"/>
        <w:rPr>
          <w:rFonts w:ascii="Segoe UI" w:hAnsi="Segoe UI" w:cs="Segoe UI"/>
          <w:b/>
          <w:bCs/>
          <w:color w:val="FF0000"/>
          <w:sz w:val="21"/>
          <w:szCs w:val="21"/>
        </w:rPr>
      </w:pPr>
      <w:r w:rsidRPr="00CB64D4">
        <w:rPr>
          <w:rFonts w:ascii="Segoe UI" w:hAnsi="Segoe UI" w:cs="Segoe UI"/>
          <w:b/>
          <w:bCs/>
          <w:color w:val="FF0000"/>
          <w:sz w:val="21"/>
          <w:szCs w:val="21"/>
        </w:rPr>
        <w:t xml:space="preserve">Potential </w:t>
      </w:r>
      <w:r w:rsidR="00C02E9C" w:rsidRPr="00CB64D4">
        <w:rPr>
          <w:rFonts w:ascii="Segoe UI" w:hAnsi="Segoe UI" w:cs="Segoe UI"/>
          <w:b/>
          <w:bCs/>
          <w:color w:val="FF0000"/>
          <w:sz w:val="21"/>
          <w:szCs w:val="21"/>
        </w:rPr>
        <w:t xml:space="preserve">Radio link interface </w:t>
      </w:r>
      <w:r w:rsidR="000C37CE" w:rsidRPr="00CB64D4">
        <w:rPr>
          <w:rFonts w:ascii="Segoe UI" w:hAnsi="Segoe UI" w:cs="Segoe UI"/>
          <w:b/>
          <w:bCs/>
          <w:color w:val="FF0000"/>
          <w:sz w:val="21"/>
          <w:szCs w:val="21"/>
        </w:rPr>
        <w:t xml:space="preserve">include </w:t>
      </w:r>
      <w:proofErr w:type="spellStart"/>
      <w:r w:rsidR="000C37CE" w:rsidRPr="00CB64D4">
        <w:rPr>
          <w:rFonts w:ascii="Segoe UI" w:hAnsi="Segoe UI" w:cs="Segoe UI"/>
          <w:b/>
          <w:bCs/>
          <w:color w:val="FF0000"/>
          <w:sz w:val="21"/>
          <w:szCs w:val="21"/>
        </w:rPr>
        <w:t>Uu</w:t>
      </w:r>
      <w:proofErr w:type="spellEnd"/>
      <w:r w:rsidR="000C37CE" w:rsidRPr="00CB64D4">
        <w:rPr>
          <w:rFonts w:ascii="Segoe UI" w:hAnsi="Segoe UI" w:cs="Segoe UI"/>
          <w:b/>
          <w:bCs/>
          <w:color w:val="FF0000"/>
          <w:sz w:val="21"/>
          <w:szCs w:val="21"/>
        </w:rPr>
        <w:t>, PC5</w:t>
      </w:r>
    </w:p>
    <w:p w14:paraId="416492B7" w14:textId="77777777" w:rsidR="00A13497" w:rsidRPr="00CB64D4" w:rsidRDefault="00A13497" w:rsidP="00A13497">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Requirements: Based on requirements identified in TR38.845 and TS22.261 and TS22.104</w:t>
      </w:r>
    </w:p>
    <w:p w14:paraId="4A5D417C" w14:textId="77777777" w:rsidR="00A13497" w:rsidRPr="00CB64D4" w:rsidRDefault="00A13497" w:rsidP="00A13497">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Use cases: V2X (TR38.845), public safety (TR38.845), commercial (TS22.261), IIOT (TS22.104)</w:t>
      </w:r>
    </w:p>
    <w:p w14:paraId="76A60510" w14:textId="77777777" w:rsidR="00A13497" w:rsidRPr="00CB64D4" w:rsidRDefault="00A13497" w:rsidP="00A13497">
      <w:pPr>
        <w:pStyle w:val="ListParagraph"/>
        <w:numPr>
          <w:ilvl w:val="2"/>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Note: The next phase of discussion will include selection of use cases to be used for evaluation and design. This does not restrict use of the solutions for other use cases.</w:t>
      </w:r>
    </w:p>
    <w:p w14:paraId="5A1D40E7" w14:textId="77777777" w:rsidR="00A13497" w:rsidRPr="00CB64D4" w:rsidRDefault="00A13497" w:rsidP="00A13497">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Spectrum: ITS, licensed</w:t>
      </w:r>
    </w:p>
    <w:p w14:paraId="2F4FD521" w14:textId="77777777" w:rsidR="00A13497" w:rsidRPr="00CB64D4" w:rsidRDefault="00A13497" w:rsidP="00A13497">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Coordination with SA2 as required (</w:t>
      </w:r>
      <w:proofErr w:type="gramStart"/>
      <w:r w:rsidRPr="00CB64D4">
        <w:rPr>
          <w:rFonts w:ascii="Segoe UI" w:hAnsi="Segoe UI" w:cs="Segoe UI"/>
          <w:b/>
          <w:bCs/>
          <w:color w:val="354052"/>
          <w:sz w:val="21"/>
          <w:szCs w:val="21"/>
        </w:rPr>
        <w:t>e.g.</w:t>
      </w:r>
      <w:proofErr w:type="gramEnd"/>
      <w:r w:rsidRPr="00CB64D4">
        <w:rPr>
          <w:rFonts w:ascii="Segoe UI" w:hAnsi="Segoe UI" w:cs="Segoe UI"/>
          <w:b/>
          <w:bCs/>
          <w:color w:val="354052"/>
          <w:sz w:val="21"/>
          <w:szCs w:val="21"/>
        </w:rPr>
        <w:t xml:space="preserve"> architecture aspects)</w:t>
      </w:r>
    </w:p>
    <w:p w14:paraId="4727B334" w14:textId="77777777" w:rsidR="00A13497" w:rsidRDefault="00A13497" w:rsidP="007C70F6">
      <w:pPr>
        <w:rPr>
          <w:rFonts w:ascii="Calibri" w:eastAsia="Calibri" w:hAnsi="Calibri" w:cs="Calibri"/>
          <w:color w:val="000000" w:themeColor="text1"/>
          <w:sz w:val="24"/>
          <w:szCs w:val="24"/>
        </w:rPr>
      </w:pPr>
    </w:p>
    <w:p w14:paraId="22009A83" w14:textId="781733A3" w:rsidR="00B1483D" w:rsidRPr="00B207E5" w:rsidRDefault="00B207E5" w:rsidP="00B207E5">
      <w:pPr>
        <w:pStyle w:val="Heading1"/>
      </w:pPr>
      <w:r>
        <w:t xml:space="preserve">3 </w:t>
      </w:r>
      <w:r w:rsidR="00B1483D" w:rsidRPr="00B207E5">
        <w:t>Conclusion</w:t>
      </w:r>
    </w:p>
    <w:p w14:paraId="7B7D608D" w14:textId="69D0560F" w:rsidR="00B1483D" w:rsidRPr="00732165" w:rsidRDefault="00002080" w:rsidP="00B1483D">
      <w:pPr>
        <w:pStyle w:val="BodyText"/>
      </w:pPr>
      <w:r>
        <w:t xml:space="preserve"> </w:t>
      </w:r>
      <w:r w:rsidR="00B1483D" w:rsidRPr="0009642E">
        <w:t>Based on the discussion in the previous sections we propose the following:</w:t>
      </w:r>
    </w:p>
    <w:p w14:paraId="5875B50F" w14:textId="084F6589" w:rsidR="00D618B8" w:rsidRDefault="00B1483D">
      <w:pPr>
        <w:pStyle w:val="TableofFigures"/>
        <w:tabs>
          <w:tab w:val="right" w:leader="dot" w:pos="9962"/>
        </w:tabs>
        <w:rPr>
          <w:b w:val="0"/>
          <w:noProof/>
          <w:lang w:eastAsia="ja-JP"/>
        </w:rPr>
      </w:pPr>
      <w:r w:rsidRPr="00F047A4">
        <w:rPr>
          <w:b w:val="0"/>
        </w:rPr>
        <w:fldChar w:fldCharType="begin"/>
      </w:r>
      <w:r w:rsidRPr="00F047A4">
        <w:instrText xml:space="preserve"> TOC \n \h \z \t "Proposal" \c </w:instrText>
      </w:r>
      <w:r w:rsidRPr="00F047A4">
        <w:rPr>
          <w:b w:val="0"/>
        </w:rPr>
        <w:fldChar w:fldCharType="separate"/>
      </w:r>
      <w:hyperlink w:anchor="_Toc81838447" w:history="1">
        <w:r w:rsidR="00D618B8" w:rsidRPr="00CA173D">
          <w:rPr>
            <w:rStyle w:val="Hyperlink"/>
            <w:rFonts w:eastAsia="Calibri"/>
            <w:noProof/>
          </w:rPr>
          <w:t>Proposal 1</w:t>
        </w:r>
        <w:r w:rsidR="00D618B8">
          <w:rPr>
            <w:b w:val="0"/>
            <w:noProof/>
            <w:lang w:eastAsia="ja-JP"/>
          </w:rPr>
          <w:tab/>
        </w:r>
        <w:r w:rsidR="00D618B8" w:rsidRPr="00CA173D">
          <w:rPr>
            <w:rStyle w:val="Hyperlink"/>
            <w:rFonts w:eastAsia="Calibri"/>
            <w:noProof/>
          </w:rPr>
          <w:t>Use the following as a starting point regarding NR positioning enhancements for in-coverage, partial coverage, out of coverage scenarios in release 18:</w:t>
        </w:r>
      </w:hyperlink>
    </w:p>
    <w:p w14:paraId="705876B7" w14:textId="551987FF" w:rsidR="00D618B8" w:rsidRPr="00CB64D4" w:rsidRDefault="00B1483D" w:rsidP="00D618B8">
      <w:pPr>
        <w:pStyle w:val="ListParagraph"/>
        <w:numPr>
          <w:ilvl w:val="0"/>
          <w:numId w:val="20"/>
        </w:numPr>
        <w:shd w:val="clear" w:color="auto" w:fill="FFFFFF"/>
        <w:rPr>
          <w:rFonts w:ascii="Segoe UI" w:hAnsi="Segoe UI" w:cs="Segoe UI"/>
          <w:b/>
          <w:bCs/>
          <w:color w:val="354052"/>
          <w:sz w:val="21"/>
          <w:szCs w:val="21"/>
        </w:rPr>
      </w:pPr>
      <w:r w:rsidRPr="00F047A4">
        <w:rPr>
          <w:b/>
        </w:rPr>
        <w:fldChar w:fldCharType="end"/>
      </w:r>
      <w:r w:rsidR="00D618B8" w:rsidRPr="00D618B8">
        <w:rPr>
          <w:rFonts w:ascii="Segoe UI" w:hAnsi="Segoe UI" w:cs="Segoe UI"/>
          <w:b/>
          <w:bCs/>
          <w:color w:val="354052"/>
          <w:sz w:val="21"/>
          <w:szCs w:val="21"/>
        </w:rPr>
        <w:t xml:space="preserve"> </w:t>
      </w:r>
      <w:r w:rsidR="00D618B8" w:rsidRPr="00CB64D4">
        <w:rPr>
          <w:rFonts w:ascii="Segoe UI" w:hAnsi="Segoe UI" w:cs="Segoe UI"/>
          <w:b/>
          <w:bCs/>
          <w:color w:val="354052"/>
          <w:sz w:val="21"/>
          <w:szCs w:val="21"/>
        </w:rPr>
        <w:t xml:space="preserve">Study/specify solutions (including reference signals, measurements, procedures, </w:t>
      </w:r>
      <w:proofErr w:type="spellStart"/>
      <w:r w:rsidR="00D618B8" w:rsidRPr="00CB64D4">
        <w:rPr>
          <w:rFonts w:ascii="Segoe UI" w:hAnsi="Segoe UI" w:cs="Segoe UI"/>
          <w:b/>
          <w:bCs/>
          <w:color w:val="354052"/>
          <w:sz w:val="21"/>
          <w:szCs w:val="21"/>
        </w:rPr>
        <w:t>etc</w:t>
      </w:r>
      <w:proofErr w:type="spellEnd"/>
      <w:r w:rsidR="00D618B8" w:rsidRPr="00CB64D4">
        <w:rPr>
          <w:rFonts w:ascii="Segoe UI" w:hAnsi="Segoe UI" w:cs="Segoe UI"/>
          <w:b/>
          <w:bCs/>
          <w:color w:val="354052"/>
          <w:sz w:val="21"/>
          <w:szCs w:val="21"/>
        </w:rPr>
        <w:t xml:space="preserve">) for </w:t>
      </w:r>
      <w:proofErr w:type="spellStart"/>
      <w:r w:rsidR="00D618B8" w:rsidRPr="00CB64D4">
        <w:rPr>
          <w:rFonts w:ascii="Segoe UI" w:hAnsi="Segoe UI" w:cs="Segoe UI"/>
          <w:b/>
          <w:bCs/>
          <w:strike/>
          <w:color w:val="FF0000"/>
          <w:sz w:val="21"/>
          <w:szCs w:val="21"/>
        </w:rPr>
        <w:t>sidelink</w:t>
      </w:r>
      <w:proofErr w:type="spellEnd"/>
      <w:r w:rsidR="00D618B8" w:rsidRPr="00CB64D4">
        <w:rPr>
          <w:rFonts w:ascii="Segoe UI" w:hAnsi="Segoe UI" w:cs="Segoe UI"/>
          <w:b/>
          <w:bCs/>
          <w:strike/>
          <w:color w:val="FF0000"/>
          <w:sz w:val="21"/>
          <w:szCs w:val="21"/>
        </w:rPr>
        <w:t xml:space="preserve"> </w:t>
      </w:r>
      <w:r w:rsidR="00D618B8" w:rsidRPr="00CB64D4">
        <w:rPr>
          <w:rFonts w:ascii="Segoe UI" w:hAnsi="Segoe UI" w:cs="Segoe UI"/>
          <w:b/>
          <w:bCs/>
          <w:color w:val="FF0000"/>
          <w:sz w:val="21"/>
          <w:szCs w:val="21"/>
        </w:rPr>
        <w:t xml:space="preserve">NR </w:t>
      </w:r>
      <w:r w:rsidR="00D618B8" w:rsidRPr="00CB64D4">
        <w:rPr>
          <w:rFonts w:ascii="Segoe UI" w:hAnsi="Segoe UI" w:cs="Segoe UI"/>
          <w:b/>
          <w:bCs/>
          <w:color w:val="354052"/>
          <w:sz w:val="21"/>
          <w:szCs w:val="21"/>
        </w:rPr>
        <w:t>positioning considering the following: [RAN1, RAN2]</w:t>
      </w:r>
    </w:p>
    <w:p w14:paraId="0CCF4D75" w14:textId="77777777" w:rsidR="00D618B8" w:rsidRPr="00CB64D4" w:rsidRDefault="00D618B8" w:rsidP="00D618B8">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To include ranging (</w:t>
      </w:r>
      <w:proofErr w:type="gramStart"/>
      <w:r w:rsidRPr="00CB64D4">
        <w:rPr>
          <w:rFonts w:ascii="Segoe UI" w:hAnsi="Segoe UI" w:cs="Segoe UI"/>
          <w:b/>
          <w:bCs/>
          <w:color w:val="354052"/>
          <w:sz w:val="21"/>
          <w:szCs w:val="21"/>
        </w:rPr>
        <w:t>i.e.</w:t>
      </w:r>
      <w:proofErr w:type="gramEnd"/>
      <w:r w:rsidRPr="00CB64D4">
        <w:rPr>
          <w:rFonts w:ascii="Segoe UI" w:hAnsi="Segoe UI" w:cs="Segoe UI"/>
          <w:b/>
          <w:bCs/>
          <w:color w:val="354052"/>
          <w:sz w:val="21"/>
          <w:szCs w:val="21"/>
        </w:rPr>
        <w:t xml:space="preserve"> relative positioning) and absolute positioning</w:t>
      </w:r>
    </w:p>
    <w:p w14:paraId="07DB4877" w14:textId="77777777" w:rsidR="00D618B8" w:rsidRPr="00CB64D4" w:rsidRDefault="00D618B8" w:rsidP="00D618B8">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 xml:space="preserve">Coverage scenarios to </w:t>
      </w:r>
      <w:proofErr w:type="gramStart"/>
      <w:r w:rsidRPr="00CB64D4">
        <w:rPr>
          <w:rFonts w:ascii="Segoe UI" w:hAnsi="Segoe UI" w:cs="Segoe UI"/>
          <w:b/>
          <w:bCs/>
          <w:color w:val="354052"/>
          <w:sz w:val="21"/>
          <w:szCs w:val="21"/>
        </w:rPr>
        <w:t>cover:</w:t>
      </w:r>
      <w:proofErr w:type="gramEnd"/>
      <w:r w:rsidRPr="00CB64D4">
        <w:rPr>
          <w:rFonts w:ascii="Segoe UI" w:hAnsi="Segoe UI" w:cs="Segoe UI"/>
          <w:b/>
          <w:bCs/>
          <w:color w:val="354052"/>
          <w:sz w:val="21"/>
          <w:szCs w:val="21"/>
        </w:rPr>
        <w:t xml:space="preserve"> in-coverage, partial-coverage and out-of-coverage</w:t>
      </w:r>
    </w:p>
    <w:p w14:paraId="0277B13C" w14:textId="77777777" w:rsidR="00D618B8" w:rsidRPr="00CB64D4" w:rsidRDefault="00D618B8" w:rsidP="00D618B8">
      <w:pPr>
        <w:pStyle w:val="ListParagraph"/>
        <w:numPr>
          <w:ilvl w:val="2"/>
          <w:numId w:val="20"/>
        </w:numPr>
        <w:shd w:val="clear" w:color="auto" w:fill="FFFFFF"/>
        <w:rPr>
          <w:rFonts w:ascii="Segoe UI" w:hAnsi="Segoe UI" w:cs="Segoe UI"/>
          <w:b/>
          <w:bCs/>
          <w:color w:val="FF0000"/>
          <w:sz w:val="21"/>
          <w:szCs w:val="21"/>
        </w:rPr>
      </w:pPr>
      <w:r w:rsidRPr="00CB64D4">
        <w:rPr>
          <w:rFonts w:ascii="Segoe UI" w:hAnsi="Segoe UI" w:cs="Segoe UI"/>
          <w:b/>
          <w:bCs/>
          <w:color w:val="FF0000"/>
          <w:sz w:val="21"/>
          <w:szCs w:val="21"/>
        </w:rPr>
        <w:t xml:space="preserve">Potential Radio link interface include </w:t>
      </w:r>
      <w:proofErr w:type="spellStart"/>
      <w:r w:rsidRPr="00CB64D4">
        <w:rPr>
          <w:rFonts w:ascii="Segoe UI" w:hAnsi="Segoe UI" w:cs="Segoe UI"/>
          <w:b/>
          <w:bCs/>
          <w:color w:val="FF0000"/>
          <w:sz w:val="21"/>
          <w:szCs w:val="21"/>
        </w:rPr>
        <w:t>Uu</w:t>
      </w:r>
      <w:proofErr w:type="spellEnd"/>
      <w:r w:rsidRPr="00CB64D4">
        <w:rPr>
          <w:rFonts w:ascii="Segoe UI" w:hAnsi="Segoe UI" w:cs="Segoe UI"/>
          <w:b/>
          <w:bCs/>
          <w:color w:val="FF0000"/>
          <w:sz w:val="21"/>
          <w:szCs w:val="21"/>
        </w:rPr>
        <w:t>, PC5</w:t>
      </w:r>
    </w:p>
    <w:p w14:paraId="44D70085" w14:textId="77777777" w:rsidR="00D618B8" w:rsidRPr="00CB64D4" w:rsidRDefault="00D618B8" w:rsidP="00D618B8">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Requirements: Based on requirements identified in TR38.845 and TS22.261 and TS22.104</w:t>
      </w:r>
    </w:p>
    <w:p w14:paraId="073BD13A" w14:textId="77777777" w:rsidR="00D618B8" w:rsidRPr="00CB64D4" w:rsidRDefault="00D618B8" w:rsidP="00D618B8">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Use cases: V2X (TR38.845), public safety (TR38.845), commercial (TS22.261), IIOT (TS22.104)</w:t>
      </w:r>
    </w:p>
    <w:p w14:paraId="1CD65F8F" w14:textId="77777777" w:rsidR="00D618B8" w:rsidRPr="00CB64D4" w:rsidRDefault="00D618B8" w:rsidP="00D618B8">
      <w:pPr>
        <w:pStyle w:val="ListParagraph"/>
        <w:numPr>
          <w:ilvl w:val="2"/>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Note: The next phase of discussion will include selection of use cases to be used for evaluation and design. This does not restrict use of the solutions for other use cases.</w:t>
      </w:r>
    </w:p>
    <w:p w14:paraId="671CC158" w14:textId="77777777" w:rsidR="00D618B8" w:rsidRPr="00CB64D4" w:rsidRDefault="00D618B8" w:rsidP="00D618B8">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Spectrum: ITS, licensed</w:t>
      </w:r>
    </w:p>
    <w:p w14:paraId="55324959" w14:textId="77777777" w:rsidR="00D618B8" w:rsidRPr="00CB64D4" w:rsidRDefault="00D618B8" w:rsidP="00D618B8">
      <w:pPr>
        <w:pStyle w:val="ListParagraph"/>
        <w:numPr>
          <w:ilvl w:val="1"/>
          <w:numId w:val="20"/>
        </w:numPr>
        <w:shd w:val="clear" w:color="auto" w:fill="FFFFFF"/>
        <w:rPr>
          <w:rFonts w:ascii="Segoe UI" w:hAnsi="Segoe UI" w:cs="Segoe UI"/>
          <w:b/>
          <w:bCs/>
          <w:color w:val="354052"/>
          <w:sz w:val="21"/>
          <w:szCs w:val="21"/>
        </w:rPr>
      </w:pPr>
      <w:r w:rsidRPr="00CB64D4">
        <w:rPr>
          <w:rFonts w:ascii="Segoe UI" w:hAnsi="Segoe UI" w:cs="Segoe UI"/>
          <w:b/>
          <w:bCs/>
          <w:color w:val="354052"/>
          <w:sz w:val="21"/>
          <w:szCs w:val="21"/>
        </w:rPr>
        <w:t>Coordination with SA2 as required (</w:t>
      </w:r>
      <w:proofErr w:type="gramStart"/>
      <w:r w:rsidRPr="00CB64D4">
        <w:rPr>
          <w:rFonts w:ascii="Segoe UI" w:hAnsi="Segoe UI" w:cs="Segoe UI"/>
          <w:b/>
          <w:bCs/>
          <w:color w:val="354052"/>
          <w:sz w:val="21"/>
          <w:szCs w:val="21"/>
        </w:rPr>
        <w:t>e.g.</w:t>
      </w:r>
      <w:proofErr w:type="gramEnd"/>
      <w:r w:rsidRPr="00CB64D4">
        <w:rPr>
          <w:rFonts w:ascii="Segoe UI" w:hAnsi="Segoe UI" w:cs="Segoe UI"/>
          <w:b/>
          <w:bCs/>
          <w:color w:val="354052"/>
          <w:sz w:val="21"/>
          <w:szCs w:val="21"/>
        </w:rPr>
        <w:t xml:space="preserve"> architecture aspects)</w:t>
      </w:r>
    </w:p>
    <w:p w14:paraId="0E7BE0F6" w14:textId="0534C941" w:rsidR="00B1483D" w:rsidRPr="00F047A4" w:rsidRDefault="00B1483D" w:rsidP="00B1483D">
      <w:pPr>
        <w:pStyle w:val="BodyText"/>
        <w:rPr>
          <w:b/>
        </w:rPr>
      </w:pPr>
    </w:p>
    <w:p w14:paraId="4172017A" w14:textId="7B183D57" w:rsidR="00B1483D" w:rsidRPr="00F047A4" w:rsidRDefault="00B207E5" w:rsidP="00B1483D">
      <w:pPr>
        <w:pStyle w:val="Heading1"/>
      </w:pPr>
      <w:r>
        <w:t>4</w:t>
      </w:r>
      <w:r w:rsidR="00911A5A">
        <w:t xml:space="preserve"> </w:t>
      </w:r>
      <w:r w:rsidR="00B1483D" w:rsidRPr="00F047A4">
        <w:t>References</w:t>
      </w:r>
    </w:p>
    <w:p w14:paraId="4DAF836E" w14:textId="76C70985" w:rsidR="00B1483D" w:rsidRDefault="00BC17B2" w:rsidP="00B1483D">
      <w:pPr>
        <w:pStyle w:val="Reference"/>
        <w:numPr>
          <w:ilvl w:val="0"/>
          <w:numId w:val="22"/>
        </w:numPr>
        <w:overflowPunct/>
        <w:autoSpaceDE/>
        <w:autoSpaceDN/>
        <w:adjustRightInd/>
        <w:jc w:val="both"/>
        <w:textAlignment w:val="auto"/>
      </w:pPr>
      <w:r>
        <w:rPr>
          <w:rFonts w:ascii="@~»∑˛" w:eastAsia="Times New Roman" w:hAnsi="@~»∑˛" w:cs="@~»∑˛"/>
          <w:sz w:val="22"/>
          <w:szCs w:val="22"/>
          <w:lang w:val="en-GB"/>
        </w:rPr>
        <w:t>NWM discussion</w:t>
      </w:r>
      <w:r w:rsidR="00F61F1F">
        <w:rPr>
          <w:rFonts w:ascii="@~»∑˛" w:eastAsia="Times New Roman" w:hAnsi="@~»∑˛" w:cs="@~»∑˛"/>
          <w:sz w:val="22"/>
          <w:szCs w:val="22"/>
          <w:lang w:val="en-GB"/>
        </w:rPr>
        <w:t xml:space="preserve"> </w:t>
      </w:r>
      <w:r w:rsidR="00F61F1F" w:rsidRPr="7C4B79FD">
        <w:rPr>
          <w:rFonts w:ascii="@~»∑˛" w:eastAsia="Times New Roman" w:hAnsi="@~»∑˛" w:cs="@~»∑˛"/>
          <w:sz w:val="22"/>
          <w:szCs w:val="22"/>
        </w:rPr>
        <w:t>[RAN93e-R18Prep-10]</w:t>
      </w:r>
      <w:r>
        <w:rPr>
          <w:rFonts w:ascii="@~»∑˛" w:eastAsia="Times New Roman" w:hAnsi="@~»∑˛" w:cs="@~»∑˛"/>
          <w:sz w:val="22"/>
          <w:szCs w:val="22"/>
          <w:lang w:val="en-GB"/>
        </w:rPr>
        <w:t xml:space="preserve">, </w:t>
      </w:r>
      <w:r w:rsidR="00C71EA7" w:rsidRPr="009B12F5">
        <w:rPr>
          <w:rFonts w:ascii="@~»∑˛" w:eastAsia="Times New Roman" w:hAnsi="@~»∑˛" w:cs="@~»∑˛"/>
          <w:sz w:val="22"/>
          <w:szCs w:val="22"/>
          <w:lang w:val="en-GB"/>
        </w:rPr>
        <w:t>https://nwm-trial.etsi.org/#/documents/6532</w:t>
      </w:r>
      <w:r>
        <w:rPr>
          <w:rFonts w:ascii="@~»∑˛" w:eastAsia="Times New Roman" w:hAnsi="@~»∑˛" w:cs="@~»∑˛"/>
          <w:sz w:val="22"/>
          <w:szCs w:val="22"/>
          <w:lang w:val="en-GB"/>
        </w:rPr>
        <w:t>/</w:t>
      </w:r>
    </w:p>
    <w:p w14:paraId="154F7BBD" w14:textId="2D3ADD30" w:rsidR="007503F0" w:rsidRPr="00DE2996" w:rsidRDefault="00B1483D" w:rsidP="7C4B79FD">
      <w:pPr>
        <w:pStyle w:val="Reference"/>
        <w:numPr>
          <w:ilvl w:val="0"/>
          <w:numId w:val="22"/>
        </w:numPr>
        <w:overflowPunct/>
        <w:autoSpaceDE/>
        <w:autoSpaceDN/>
        <w:adjustRightInd/>
        <w:jc w:val="both"/>
        <w:textAlignment w:val="auto"/>
      </w:pPr>
      <w:r>
        <w:t>38.845</w:t>
      </w:r>
      <w:r w:rsidR="0030464D">
        <w:t>, v1.0.1, 3GPP, RAN#92e.</w:t>
      </w:r>
      <w:bookmarkStart w:id="9" w:name="_Hlk16664956"/>
      <w:bookmarkEnd w:id="9"/>
    </w:p>
    <w:sectPr w:rsidR="007503F0" w:rsidRPr="00DE2996"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D0101" w14:textId="77777777" w:rsidR="00CE63F7" w:rsidRDefault="00CE63F7">
      <w:r>
        <w:separator/>
      </w:r>
    </w:p>
  </w:endnote>
  <w:endnote w:type="continuationSeparator" w:id="0">
    <w:p w14:paraId="5FC05955" w14:textId="77777777" w:rsidR="00CE63F7" w:rsidRDefault="00CE63F7">
      <w:r>
        <w:continuationSeparator/>
      </w:r>
    </w:p>
  </w:endnote>
  <w:endnote w:type="continuationNotice" w:id="1">
    <w:p w14:paraId="5AFEEF23" w14:textId="77777777" w:rsidR="00CE63F7" w:rsidRDefault="00CE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
    <w:altName w:val="Calibri"/>
    <w:charset w:val="4D"/>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1E312D" w:rsidRDefault="001E3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1E312D" w:rsidRDefault="001E31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1E312D" w:rsidRDefault="001E3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1E312D" w:rsidRDefault="001E31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B08E" w14:textId="77777777" w:rsidR="00CE63F7" w:rsidRDefault="00CE63F7">
      <w:r>
        <w:separator/>
      </w:r>
    </w:p>
  </w:footnote>
  <w:footnote w:type="continuationSeparator" w:id="0">
    <w:p w14:paraId="31175454" w14:textId="77777777" w:rsidR="00CE63F7" w:rsidRDefault="00CE63F7">
      <w:r>
        <w:continuationSeparator/>
      </w:r>
    </w:p>
  </w:footnote>
  <w:footnote w:type="continuationNotice" w:id="1">
    <w:p w14:paraId="272DFCAF" w14:textId="77777777" w:rsidR="00CE63F7" w:rsidRDefault="00CE63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20A24"/>
    <w:multiLevelType w:val="hybridMultilevel"/>
    <w:tmpl w:val="72EA1146"/>
    <w:lvl w:ilvl="0" w:tplc="14BEFF8C">
      <w:start w:val="1"/>
      <w:numFmt w:val="decimal"/>
      <w:lvlText w:val="%1."/>
      <w:lvlJc w:val="left"/>
      <w:pPr>
        <w:ind w:left="720" w:hanging="360"/>
      </w:pPr>
    </w:lvl>
    <w:lvl w:ilvl="1" w:tplc="2AC676AE">
      <w:start w:val="1"/>
      <w:numFmt w:val="lowerLetter"/>
      <w:lvlText w:val="%2."/>
      <w:lvlJc w:val="left"/>
      <w:pPr>
        <w:ind w:left="1440" w:hanging="360"/>
      </w:pPr>
    </w:lvl>
    <w:lvl w:ilvl="2" w:tplc="69F20378">
      <w:start w:val="1"/>
      <w:numFmt w:val="lowerRoman"/>
      <w:lvlText w:val="%3."/>
      <w:lvlJc w:val="right"/>
      <w:pPr>
        <w:ind w:left="2160" w:hanging="180"/>
      </w:pPr>
    </w:lvl>
    <w:lvl w:ilvl="3" w:tplc="6C4AE622">
      <w:start w:val="1"/>
      <w:numFmt w:val="decimal"/>
      <w:lvlText w:val="%4."/>
      <w:lvlJc w:val="left"/>
      <w:pPr>
        <w:ind w:left="2880" w:hanging="360"/>
      </w:pPr>
    </w:lvl>
    <w:lvl w:ilvl="4" w:tplc="634CC0D2">
      <w:start w:val="1"/>
      <w:numFmt w:val="lowerLetter"/>
      <w:lvlText w:val="%5."/>
      <w:lvlJc w:val="left"/>
      <w:pPr>
        <w:ind w:left="3600" w:hanging="360"/>
      </w:pPr>
    </w:lvl>
    <w:lvl w:ilvl="5" w:tplc="C2E8B068">
      <w:start w:val="1"/>
      <w:numFmt w:val="lowerRoman"/>
      <w:lvlText w:val="%6."/>
      <w:lvlJc w:val="right"/>
      <w:pPr>
        <w:ind w:left="4320" w:hanging="180"/>
      </w:pPr>
    </w:lvl>
    <w:lvl w:ilvl="6" w:tplc="FACC2A16">
      <w:start w:val="1"/>
      <w:numFmt w:val="decimal"/>
      <w:lvlText w:val="%7."/>
      <w:lvlJc w:val="left"/>
      <w:pPr>
        <w:ind w:left="5040" w:hanging="360"/>
      </w:pPr>
    </w:lvl>
    <w:lvl w:ilvl="7" w:tplc="157EC0B8">
      <w:start w:val="1"/>
      <w:numFmt w:val="lowerLetter"/>
      <w:lvlText w:val="%8."/>
      <w:lvlJc w:val="left"/>
      <w:pPr>
        <w:ind w:left="5760" w:hanging="360"/>
      </w:pPr>
    </w:lvl>
    <w:lvl w:ilvl="8" w:tplc="D8D03CC4">
      <w:start w:val="1"/>
      <w:numFmt w:val="lowerRoman"/>
      <w:lvlText w:val="%9."/>
      <w:lvlJc w:val="right"/>
      <w:pPr>
        <w:ind w:left="6480" w:hanging="180"/>
      </w:pPr>
    </w:lvl>
  </w:abstractNum>
  <w:abstractNum w:abstractNumId="11" w15:restartNumberingAfterBreak="0">
    <w:nsid w:val="1F861C53"/>
    <w:multiLevelType w:val="hybridMultilevel"/>
    <w:tmpl w:val="FFFFFFFF"/>
    <w:lvl w:ilvl="0" w:tplc="A8347580">
      <w:start w:val="1"/>
      <w:numFmt w:val="bullet"/>
      <w:lvlText w:val=""/>
      <w:lvlJc w:val="left"/>
      <w:pPr>
        <w:ind w:left="720" w:hanging="360"/>
      </w:pPr>
      <w:rPr>
        <w:rFonts w:ascii="Symbol" w:hAnsi="Symbol" w:hint="default"/>
      </w:rPr>
    </w:lvl>
    <w:lvl w:ilvl="1" w:tplc="4FBC6BCE">
      <w:start w:val="1"/>
      <w:numFmt w:val="bullet"/>
      <w:lvlText w:val="o"/>
      <w:lvlJc w:val="left"/>
      <w:pPr>
        <w:ind w:left="1440" w:hanging="360"/>
      </w:pPr>
      <w:rPr>
        <w:rFonts w:ascii="Courier New" w:hAnsi="Courier New" w:hint="default"/>
      </w:rPr>
    </w:lvl>
    <w:lvl w:ilvl="2" w:tplc="38CE978C">
      <w:start w:val="1"/>
      <w:numFmt w:val="bullet"/>
      <w:lvlText w:val=""/>
      <w:lvlJc w:val="left"/>
      <w:pPr>
        <w:ind w:left="2160" w:hanging="360"/>
      </w:pPr>
      <w:rPr>
        <w:rFonts w:ascii="Wingdings" w:hAnsi="Wingdings" w:hint="default"/>
      </w:rPr>
    </w:lvl>
    <w:lvl w:ilvl="3" w:tplc="3C561AC0">
      <w:start w:val="1"/>
      <w:numFmt w:val="bullet"/>
      <w:lvlText w:val=""/>
      <w:lvlJc w:val="left"/>
      <w:pPr>
        <w:ind w:left="2880" w:hanging="360"/>
      </w:pPr>
      <w:rPr>
        <w:rFonts w:ascii="Symbol" w:hAnsi="Symbol" w:hint="default"/>
      </w:rPr>
    </w:lvl>
    <w:lvl w:ilvl="4" w:tplc="8E54D404">
      <w:start w:val="1"/>
      <w:numFmt w:val="bullet"/>
      <w:lvlText w:val="o"/>
      <w:lvlJc w:val="left"/>
      <w:pPr>
        <w:ind w:left="3600" w:hanging="360"/>
      </w:pPr>
      <w:rPr>
        <w:rFonts w:ascii="Courier New" w:hAnsi="Courier New" w:hint="default"/>
      </w:rPr>
    </w:lvl>
    <w:lvl w:ilvl="5" w:tplc="317A929C">
      <w:start w:val="1"/>
      <w:numFmt w:val="bullet"/>
      <w:lvlText w:val=""/>
      <w:lvlJc w:val="left"/>
      <w:pPr>
        <w:ind w:left="4320" w:hanging="360"/>
      </w:pPr>
      <w:rPr>
        <w:rFonts w:ascii="Wingdings" w:hAnsi="Wingdings" w:hint="default"/>
      </w:rPr>
    </w:lvl>
    <w:lvl w:ilvl="6" w:tplc="EB3C12E4">
      <w:start w:val="1"/>
      <w:numFmt w:val="bullet"/>
      <w:lvlText w:val=""/>
      <w:lvlJc w:val="left"/>
      <w:pPr>
        <w:ind w:left="5040" w:hanging="360"/>
      </w:pPr>
      <w:rPr>
        <w:rFonts w:ascii="Symbol" w:hAnsi="Symbol" w:hint="default"/>
      </w:rPr>
    </w:lvl>
    <w:lvl w:ilvl="7" w:tplc="2FC29B84">
      <w:start w:val="1"/>
      <w:numFmt w:val="bullet"/>
      <w:lvlText w:val="o"/>
      <w:lvlJc w:val="left"/>
      <w:pPr>
        <w:ind w:left="5760" w:hanging="360"/>
      </w:pPr>
      <w:rPr>
        <w:rFonts w:ascii="Courier New" w:hAnsi="Courier New" w:hint="default"/>
      </w:rPr>
    </w:lvl>
    <w:lvl w:ilvl="8" w:tplc="B8E4AD40">
      <w:start w:val="1"/>
      <w:numFmt w:val="bullet"/>
      <w:lvlText w:val=""/>
      <w:lvlJc w:val="left"/>
      <w:pPr>
        <w:ind w:left="6480" w:hanging="360"/>
      </w:pPr>
      <w:rPr>
        <w:rFonts w:ascii="Wingdings" w:hAnsi="Wingdings" w:hint="default"/>
      </w:r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25551"/>
    <w:multiLevelType w:val="hybridMultilevel"/>
    <w:tmpl w:val="725491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D61F8"/>
    <w:multiLevelType w:val="hybridMultilevel"/>
    <w:tmpl w:val="3EDE2FAA"/>
    <w:lvl w:ilvl="0" w:tplc="C47C56E6">
      <w:start w:val="5"/>
      <w:numFmt w:val="bullet"/>
      <w:lvlText w:val=""/>
      <w:lvlJc w:val="left"/>
      <w:pPr>
        <w:ind w:left="720" w:hanging="360"/>
      </w:pPr>
      <w:rPr>
        <w:rFonts w:ascii="Symbol" w:eastAsia="Times New Roman" w:hAnsi="Symbol" w: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EF90FC6E"/>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FE21A6"/>
    <w:multiLevelType w:val="hybridMultilevel"/>
    <w:tmpl w:val="42285F44"/>
    <w:lvl w:ilvl="0" w:tplc="4B0C8C98">
      <w:start w:val="1"/>
      <w:numFmt w:val="bullet"/>
      <w:lvlText w:val=""/>
      <w:lvlJc w:val="left"/>
      <w:pPr>
        <w:ind w:left="720" w:hanging="360"/>
      </w:pPr>
      <w:rPr>
        <w:rFonts w:ascii="Symbol" w:hAnsi="Symbol" w:hint="default"/>
      </w:rPr>
    </w:lvl>
    <w:lvl w:ilvl="1" w:tplc="493E44C6">
      <w:start w:val="1"/>
      <w:numFmt w:val="bullet"/>
      <w:lvlText w:val="o"/>
      <w:lvlJc w:val="left"/>
      <w:pPr>
        <w:ind w:left="1440" w:hanging="360"/>
      </w:pPr>
      <w:rPr>
        <w:rFonts w:ascii="Courier New" w:hAnsi="Courier New" w:hint="default"/>
      </w:rPr>
    </w:lvl>
    <w:lvl w:ilvl="2" w:tplc="AF9A3886">
      <w:start w:val="1"/>
      <w:numFmt w:val="bullet"/>
      <w:lvlText w:val=""/>
      <w:lvlJc w:val="left"/>
      <w:pPr>
        <w:ind w:left="2160" w:hanging="360"/>
      </w:pPr>
      <w:rPr>
        <w:rFonts w:ascii="Wingdings" w:hAnsi="Wingdings" w:hint="default"/>
      </w:rPr>
    </w:lvl>
    <w:lvl w:ilvl="3" w:tplc="E5B28AEE">
      <w:start w:val="1"/>
      <w:numFmt w:val="bullet"/>
      <w:lvlText w:val=""/>
      <w:lvlJc w:val="left"/>
      <w:pPr>
        <w:ind w:left="2880" w:hanging="360"/>
      </w:pPr>
      <w:rPr>
        <w:rFonts w:ascii="Symbol" w:hAnsi="Symbol" w:hint="default"/>
      </w:rPr>
    </w:lvl>
    <w:lvl w:ilvl="4" w:tplc="51C0BD3A">
      <w:start w:val="1"/>
      <w:numFmt w:val="bullet"/>
      <w:lvlText w:val="o"/>
      <w:lvlJc w:val="left"/>
      <w:pPr>
        <w:ind w:left="3600" w:hanging="360"/>
      </w:pPr>
      <w:rPr>
        <w:rFonts w:ascii="Courier New" w:hAnsi="Courier New" w:hint="default"/>
      </w:rPr>
    </w:lvl>
    <w:lvl w:ilvl="5" w:tplc="DEE48AB0">
      <w:start w:val="1"/>
      <w:numFmt w:val="bullet"/>
      <w:lvlText w:val=""/>
      <w:lvlJc w:val="left"/>
      <w:pPr>
        <w:ind w:left="4320" w:hanging="360"/>
      </w:pPr>
      <w:rPr>
        <w:rFonts w:ascii="Wingdings" w:hAnsi="Wingdings" w:hint="default"/>
      </w:rPr>
    </w:lvl>
    <w:lvl w:ilvl="6" w:tplc="19788A98">
      <w:start w:val="1"/>
      <w:numFmt w:val="bullet"/>
      <w:lvlText w:val=""/>
      <w:lvlJc w:val="left"/>
      <w:pPr>
        <w:ind w:left="5040" w:hanging="360"/>
      </w:pPr>
      <w:rPr>
        <w:rFonts w:ascii="Symbol" w:hAnsi="Symbol" w:hint="default"/>
      </w:rPr>
    </w:lvl>
    <w:lvl w:ilvl="7" w:tplc="54DAAAFA">
      <w:start w:val="1"/>
      <w:numFmt w:val="bullet"/>
      <w:lvlText w:val="o"/>
      <w:lvlJc w:val="left"/>
      <w:pPr>
        <w:ind w:left="5760" w:hanging="360"/>
      </w:pPr>
      <w:rPr>
        <w:rFonts w:ascii="Courier New" w:hAnsi="Courier New" w:hint="default"/>
      </w:rPr>
    </w:lvl>
    <w:lvl w:ilvl="8" w:tplc="AA68DA66">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87261"/>
    <w:multiLevelType w:val="hybridMultilevel"/>
    <w:tmpl w:val="FAF05778"/>
    <w:lvl w:ilvl="0" w:tplc="8730CC7A">
      <w:numFmt w:val="bullet"/>
      <w:lvlText w:val="-"/>
      <w:lvlJc w:val="left"/>
      <w:pPr>
        <w:ind w:left="720" w:hanging="360"/>
      </w:pPr>
      <w:rPr>
        <w:rFonts w:ascii="Times New Roman" w:eastAsia="Batang"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514CF"/>
    <w:multiLevelType w:val="hybridMultilevel"/>
    <w:tmpl w:val="D87A7E70"/>
    <w:lvl w:ilvl="0" w:tplc="8730CC7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B56E1E"/>
    <w:multiLevelType w:val="hybridMultilevel"/>
    <w:tmpl w:val="FFFFFFFF"/>
    <w:lvl w:ilvl="0" w:tplc="AAE491B8">
      <w:start w:val="1"/>
      <w:numFmt w:val="decimal"/>
      <w:lvlText w:val="%1."/>
      <w:lvlJc w:val="left"/>
      <w:pPr>
        <w:ind w:left="720" w:hanging="360"/>
      </w:pPr>
    </w:lvl>
    <w:lvl w:ilvl="1" w:tplc="E444C43C">
      <w:start w:val="1"/>
      <w:numFmt w:val="lowerLetter"/>
      <w:lvlText w:val="%2."/>
      <w:lvlJc w:val="left"/>
      <w:pPr>
        <w:ind w:left="1440" w:hanging="360"/>
      </w:pPr>
    </w:lvl>
    <w:lvl w:ilvl="2" w:tplc="D0B8A74E">
      <w:start w:val="1"/>
      <w:numFmt w:val="lowerRoman"/>
      <w:lvlText w:val="%3."/>
      <w:lvlJc w:val="right"/>
      <w:pPr>
        <w:ind w:left="2160" w:hanging="180"/>
      </w:pPr>
    </w:lvl>
    <w:lvl w:ilvl="3" w:tplc="FE70A8BA">
      <w:start w:val="1"/>
      <w:numFmt w:val="decimal"/>
      <w:lvlText w:val="%4."/>
      <w:lvlJc w:val="left"/>
      <w:pPr>
        <w:ind w:left="2880" w:hanging="360"/>
      </w:pPr>
    </w:lvl>
    <w:lvl w:ilvl="4" w:tplc="7FB6F3AA">
      <w:start w:val="1"/>
      <w:numFmt w:val="lowerLetter"/>
      <w:lvlText w:val="%5."/>
      <w:lvlJc w:val="left"/>
      <w:pPr>
        <w:ind w:left="3600" w:hanging="360"/>
      </w:pPr>
    </w:lvl>
    <w:lvl w:ilvl="5" w:tplc="791ED236">
      <w:start w:val="1"/>
      <w:numFmt w:val="lowerRoman"/>
      <w:lvlText w:val="%6."/>
      <w:lvlJc w:val="right"/>
      <w:pPr>
        <w:ind w:left="4320" w:hanging="180"/>
      </w:pPr>
    </w:lvl>
    <w:lvl w:ilvl="6" w:tplc="0616BE10">
      <w:start w:val="1"/>
      <w:numFmt w:val="decimal"/>
      <w:lvlText w:val="%7."/>
      <w:lvlJc w:val="left"/>
      <w:pPr>
        <w:ind w:left="5040" w:hanging="360"/>
      </w:pPr>
    </w:lvl>
    <w:lvl w:ilvl="7" w:tplc="17E28C50">
      <w:start w:val="1"/>
      <w:numFmt w:val="lowerLetter"/>
      <w:lvlText w:val="%8."/>
      <w:lvlJc w:val="left"/>
      <w:pPr>
        <w:ind w:left="5760" w:hanging="360"/>
      </w:pPr>
    </w:lvl>
    <w:lvl w:ilvl="8" w:tplc="408A3CAC">
      <w:start w:val="1"/>
      <w:numFmt w:val="lowerRoman"/>
      <w:lvlText w:val="%9."/>
      <w:lvlJc w:val="right"/>
      <w:pPr>
        <w:ind w:left="6480" w:hanging="180"/>
      </w:pPr>
    </w:lvl>
  </w:abstractNum>
  <w:num w:numId="1">
    <w:abstractNumId w:val="19"/>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20"/>
  </w:num>
  <w:num w:numId="15">
    <w:abstractNumId w:val="12"/>
  </w:num>
  <w:num w:numId="16">
    <w:abstractNumId w:val="17"/>
  </w:num>
  <w:num w:numId="17">
    <w:abstractNumId w:val="11"/>
  </w:num>
  <w:num w:numId="18">
    <w:abstractNumId w:val="23"/>
  </w:num>
  <w:num w:numId="19">
    <w:abstractNumId w:val="22"/>
  </w:num>
  <w:num w:numId="20">
    <w:abstractNumId w:val="21"/>
  </w:num>
  <w:num w:numId="21">
    <w:abstractNumId w:val="13"/>
  </w:num>
  <w:num w:numId="22">
    <w:abstractNumId w:val="18"/>
  </w:num>
  <w:num w:numId="23">
    <w:abstractNumId w:val="16"/>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1AE"/>
    <w:rsid w:val="00002080"/>
    <w:rsid w:val="00004A98"/>
    <w:rsid w:val="0001024C"/>
    <w:rsid w:val="00026DC1"/>
    <w:rsid w:val="000401B6"/>
    <w:rsid w:val="00053CA1"/>
    <w:rsid w:val="000640DF"/>
    <w:rsid w:val="00067FE5"/>
    <w:rsid w:val="000929E1"/>
    <w:rsid w:val="000A05B2"/>
    <w:rsid w:val="000A0A38"/>
    <w:rsid w:val="000A5467"/>
    <w:rsid w:val="000B30B4"/>
    <w:rsid w:val="000C2BFF"/>
    <w:rsid w:val="000C37CE"/>
    <w:rsid w:val="000C7FFC"/>
    <w:rsid w:val="000D19A1"/>
    <w:rsid w:val="000E2838"/>
    <w:rsid w:val="000F02C3"/>
    <w:rsid w:val="000F75C5"/>
    <w:rsid w:val="00117327"/>
    <w:rsid w:val="00122EA7"/>
    <w:rsid w:val="00124E71"/>
    <w:rsid w:val="00126984"/>
    <w:rsid w:val="0013525B"/>
    <w:rsid w:val="0013784D"/>
    <w:rsid w:val="001601A9"/>
    <w:rsid w:val="00162A98"/>
    <w:rsid w:val="00193520"/>
    <w:rsid w:val="001B4D00"/>
    <w:rsid w:val="001C2052"/>
    <w:rsid w:val="001C7229"/>
    <w:rsid w:val="001D0899"/>
    <w:rsid w:val="001D1142"/>
    <w:rsid w:val="001D3360"/>
    <w:rsid w:val="001E2FDC"/>
    <w:rsid w:val="001E312D"/>
    <w:rsid w:val="001E628C"/>
    <w:rsid w:val="001F126F"/>
    <w:rsid w:val="001F1FFF"/>
    <w:rsid w:val="001F2AE0"/>
    <w:rsid w:val="002174CA"/>
    <w:rsid w:val="002177A7"/>
    <w:rsid w:val="002300C6"/>
    <w:rsid w:val="00230764"/>
    <w:rsid w:val="002336F5"/>
    <w:rsid w:val="00237F7C"/>
    <w:rsid w:val="00247F22"/>
    <w:rsid w:val="0025749F"/>
    <w:rsid w:val="0027213C"/>
    <w:rsid w:val="002839E8"/>
    <w:rsid w:val="00286BD0"/>
    <w:rsid w:val="00294C24"/>
    <w:rsid w:val="002A516A"/>
    <w:rsid w:val="002A739F"/>
    <w:rsid w:val="002B672B"/>
    <w:rsid w:val="002F2B6B"/>
    <w:rsid w:val="002F2CD7"/>
    <w:rsid w:val="002F2DF4"/>
    <w:rsid w:val="0030464D"/>
    <w:rsid w:val="00305FE0"/>
    <w:rsid w:val="00311BBC"/>
    <w:rsid w:val="00312F43"/>
    <w:rsid w:val="0031541F"/>
    <w:rsid w:val="003229C8"/>
    <w:rsid w:val="0034643D"/>
    <w:rsid w:val="00350696"/>
    <w:rsid w:val="003514CE"/>
    <w:rsid w:val="003608A6"/>
    <w:rsid w:val="00362FD6"/>
    <w:rsid w:val="003658DB"/>
    <w:rsid w:val="00383916"/>
    <w:rsid w:val="00386C16"/>
    <w:rsid w:val="00393629"/>
    <w:rsid w:val="003A0811"/>
    <w:rsid w:val="003A6D8E"/>
    <w:rsid w:val="003A72C5"/>
    <w:rsid w:val="003A7669"/>
    <w:rsid w:val="003B1332"/>
    <w:rsid w:val="003B34BE"/>
    <w:rsid w:val="003B4D30"/>
    <w:rsid w:val="003B602E"/>
    <w:rsid w:val="003B6163"/>
    <w:rsid w:val="003C01D0"/>
    <w:rsid w:val="003D108B"/>
    <w:rsid w:val="003D15C1"/>
    <w:rsid w:val="003E7335"/>
    <w:rsid w:val="003F04CA"/>
    <w:rsid w:val="003F438B"/>
    <w:rsid w:val="003F49ED"/>
    <w:rsid w:val="00412C70"/>
    <w:rsid w:val="00413AA4"/>
    <w:rsid w:val="00431125"/>
    <w:rsid w:val="00436463"/>
    <w:rsid w:val="00440215"/>
    <w:rsid w:val="00440EB3"/>
    <w:rsid w:val="00456756"/>
    <w:rsid w:val="00456836"/>
    <w:rsid w:val="00464F3D"/>
    <w:rsid w:val="00474F20"/>
    <w:rsid w:val="00480498"/>
    <w:rsid w:val="00483732"/>
    <w:rsid w:val="00484247"/>
    <w:rsid w:val="00485B9D"/>
    <w:rsid w:val="00485DB0"/>
    <w:rsid w:val="004946D6"/>
    <w:rsid w:val="00496B30"/>
    <w:rsid w:val="0049743E"/>
    <w:rsid w:val="004A3B75"/>
    <w:rsid w:val="004A605A"/>
    <w:rsid w:val="004B52A2"/>
    <w:rsid w:val="004D277F"/>
    <w:rsid w:val="004D3E93"/>
    <w:rsid w:val="004E3A07"/>
    <w:rsid w:val="004E3AF3"/>
    <w:rsid w:val="004F0721"/>
    <w:rsid w:val="004F4425"/>
    <w:rsid w:val="00501135"/>
    <w:rsid w:val="00506D99"/>
    <w:rsid w:val="00507D9D"/>
    <w:rsid w:val="00522C85"/>
    <w:rsid w:val="0052387F"/>
    <w:rsid w:val="00523AA3"/>
    <w:rsid w:val="00526841"/>
    <w:rsid w:val="005475C5"/>
    <w:rsid w:val="00551E75"/>
    <w:rsid w:val="0055618E"/>
    <w:rsid w:val="00567D0A"/>
    <w:rsid w:val="005718AB"/>
    <w:rsid w:val="00580121"/>
    <w:rsid w:val="00582FE5"/>
    <w:rsid w:val="005855D2"/>
    <w:rsid w:val="005A1D2C"/>
    <w:rsid w:val="005B0148"/>
    <w:rsid w:val="005B14C0"/>
    <w:rsid w:val="005C1208"/>
    <w:rsid w:val="005C3CD7"/>
    <w:rsid w:val="005D0EC8"/>
    <w:rsid w:val="005D7FD9"/>
    <w:rsid w:val="005E193E"/>
    <w:rsid w:val="005E3FD5"/>
    <w:rsid w:val="005E41B5"/>
    <w:rsid w:val="005E51D2"/>
    <w:rsid w:val="005E68AB"/>
    <w:rsid w:val="005F13E0"/>
    <w:rsid w:val="00604237"/>
    <w:rsid w:val="0060423C"/>
    <w:rsid w:val="006103E2"/>
    <w:rsid w:val="00612679"/>
    <w:rsid w:val="00612924"/>
    <w:rsid w:val="00617344"/>
    <w:rsid w:val="00620A50"/>
    <w:rsid w:val="00620E77"/>
    <w:rsid w:val="00621D84"/>
    <w:rsid w:val="006264D8"/>
    <w:rsid w:val="00631729"/>
    <w:rsid w:val="00631954"/>
    <w:rsid w:val="006367F1"/>
    <w:rsid w:val="0064585D"/>
    <w:rsid w:val="006567F0"/>
    <w:rsid w:val="00660D77"/>
    <w:rsid w:val="00665891"/>
    <w:rsid w:val="00672DE2"/>
    <w:rsid w:val="006745F8"/>
    <w:rsid w:val="00675368"/>
    <w:rsid w:val="00680865"/>
    <w:rsid w:val="006A4516"/>
    <w:rsid w:val="006A461D"/>
    <w:rsid w:val="006A4FF6"/>
    <w:rsid w:val="006A693D"/>
    <w:rsid w:val="006C0235"/>
    <w:rsid w:val="006C7ADE"/>
    <w:rsid w:val="006F6008"/>
    <w:rsid w:val="0070643C"/>
    <w:rsid w:val="00707A89"/>
    <w:rsid w:val="007159BF"/>
    <w:rsid w:val="0071601B"/>
    <w:rsid w:val="0073189C"/>
    <w:rsid w:val="0073451F"/>
    <w:rsid w:val="00735DD4"/>
    <w:rsid w:val="00740077"/>
    <w:rsid w:val="007433DE"/>
    <w:rsid w:val="007466BD"/>
    <w:rsid w:val="007476EA"/>
    <w:rsid w:val="007503F0"/>
    <w:rsid w:val="00754601"/>
    <w:rsid w:val="0075594C"/>
    <w:rsid w:val="00774D83"/>
    <w:rsid w:val="00786391"/>
    <w:rsid w:val="0079087F"/>
    <w:rsid w:val="00795664"/>
    <w:rsid w:val="0079764C"/>
    <w:rsid w:val="007B42A3"/>
    <w:rsid w:val="007C70F6"/>
    <w:rsid w:val="007D41E9"/>
    <w:rsid w:val="007F669C"/>
    <w:rsid w:val="00805AD4"/>
    <w:rsid w:val="00820AC1"/>
    <w:rsid w:val="008330F4"/>
    <w:rsid w:val="00841431"/>
    <w:rsid w:val="0084218C"/>
    <w:rsid w:val="00853BBD"/>
    <w:rsid w:val="008618A6"/>
    <w:rsid w:val="008775B7"/>
    <w:rsid w:val="008925B8"/>
    <w:rsid w:val="008A4C1D"/>
    <w:rsid w:val="008A511A"/>
    <w:rsid w:val="008A52F5"/>
    <w:rsid w:val="008A647F"/>
    <w:rsid w:val="008B0AF2"/>
    <w:rsid w:val="008B4F57"/>
    <w:rsid w:val="008C7A1B"/>
    <w:rsid w:val="008E19D0"/>
    <w:rsid w:val="008E48CD"/>
    <w:rsid w:val="008F1B11"/>
    <w:rsid w:val="00906401"/>
    <w:rsid w:val="00907CF1"/>
    <w:rsid w:val="00911A5A"/>
    <w:rsid w:val="009261CA"/>
    <w:rsid w:val="00937DD6"/>
    <w:rsid w:val="00951A64"/>
    <w:rsid w:val="00952E8E"/>
    <w:rsid w:val="00954330"/>
    <w:rsid w:val="00954912"/>
    <w:rsid w:val="00964C4E"/>
    <w:rsid w:val="00964DB6"/>
    <w:rsid w:val="00967136"/>
    <w:rsid w:val="009772D7"/>
    <w:rsid w:val="009813D8"/>
    <w:rsid w:val="009872F4"/>
    <w:rsid w:val="009928CD"/>
    <w:rsid w:val="00994162"/>
    <w:rsid w:val="009A6292"/>
    <w:rsid w:val="009B012E"/>
    <w:rsid w:val="009B0B0E"/>
    <w:rsid w:val="009B12F5"/>
    <w:rsid w:val="009B5F69"/>
    <w:rsid w:val="009C7BC5"/>
    <w:rsid w:val="009D20E2"/>
    <w:rsid w:val="009D4782"/>
    <w:rsid w:val="009E1F9E"/>
    <w:rsid w:val="009E394B"/>
    <w:rsid w:val="009E6525"/>
    <w:rsid w:val="009F6EC1"/>
    <w:rsid w:val="00A009DA"/>
    <w:rsid w:val="00A1281F"/>
    <w:rsid w:val="00A129B6"/>
    <w:rsid w:val="00A13497"/>
    <w:rsid w:val="00A17BD3"/>
    <w:rsid w:val="00A428D3"/>
    <w:rsid w:val="00A52D82"/>
    <w:rsid w:val="00A57FBC"/>
    <w:rsid w:val="00A636CA"/>
    <w:rsid w:val="00A672FA"/>
    <w:rsid w:val="00A71A00"/>
    <w:rsid w:val="00A72A5B"/>
    <w:rsid w:val="00A73E0E"/>
    <w:rsid w:val="00A8073C"/>
    <w:rsid w:val="00AA22F9"/>
    <w:rsid w:val="00AA3AC6"/>
    <w:rsid w:val="00AB4E41"/>
    <w:rsid w:val="00AE2347"/>
    <w:rsid w:val="00AF1555"/>
    <w:rsid w:val="00AF1A71"/>
    <w:rsid w:val="00AF780A"/>
    <w:rsid w:val="00B06C16"/>
    <w:rsid w:val="00B11C9A"/>
    <w:rsid w:val="00B13580"/>
    <w:rsid w:val="00B1483D"/>
    <w:rsid w:val="00B15DB4"/>
    <w:rsid w:val="00B207E5"/>
    <w:rsid w:val="00B231F4"/>
    <w:rsid w:val="00B4725A"/>
    <w:rsid w:val="00B532EB"/>
    <w:rsid w:val="00B71379"/>
    <w:rsid w:val="00B7329F"/>
    <w:rsid w:val="00B85C0E"/>
    <w:rsid w:val="00B868C5"/>
    <w:rsid w:val="00B94E46"/>
    <w:rsid w:val="00BA10C7"/>
    <w:rsid w:val="00BB35EA"/>
    <w:rsid w:val="00BB7AD2"/>
    <w:rsid w:val="00BC17B2"/>
    <w:rsid w:val="00BD206C"/>
    <w:rsid w:val="00BD509A"/>
    <w:rsid w:val="00BD588D"/>
    <w:rsid w:val="00BE4262"/>
    <w:rsid w:val="00BF2E54"/>
    <w:rsid w:val="00BF626B"/>
    <w:rsid w:val="00C02E9C"/>
    <w:rsid w:val="00C04DB5"/>
    <w:rsid w:val="00C06704"/>
    <w:rsid w:val="00C1132E"/>
    <w:rsid w:val="00C17C56"/>
    <w:rsid w:val="00C236B9"/>
    <w:rsid w:val="00C430E1"/>
    <w:rsid w:val="00C55F69"/>
    <w:rsid w:val="00C61AA7"/>
    <w:rsid w:val="00C70DF4"/>
    <w:rsid w:val="00C7174A"/>
    <w:rsid w:val="00C71EA7"/>
    <w:rsid w:val="00C73E30"/>
    <w:rsid w:val="00C769D3"/>
    <w:rsid w:val="00C778A5"/>
    <w:rsid w:val="00C83645"/>
    <w:rsid w:val="00CB5951"/>
    <w:rsid w:val="00CB64D4"/>
    <w:rsid w:val="00CC1B98"/>
    <w:rsid w:val="00CC1F81"/>
    <w:rsid w:val="00CD0FFD"/>
    <w:rsid w:val="00CD6923"/>
    <w:rsid w:val="00CD7395"/>
    <w:rsid w:val="00CE153C"/>
    <w:rsid w:val="00CE3F90"/>
    <w:rsid w:val="00CE63F7"/>
    <w:rsid w:val="00CF0789"/>
    <w:rsid w:val="00D01DA2"/>
    <w:rsid w:val="00D0297A"/>
    <w:rsid w:val="00D0317F"/>
    <w:rsid w:val="00D17261"/>
    <w:rsid w:val="00D21019"/>
    <w:rsid w:val="00D25476"/>
    <w:rsid w:val="00D371F0"/>
    <w:rsid w:val="00D4385C"/>
    <w:rsid w:val="00D5328B"/>
    <w:rsid w:val="00D53C0D"/>
    <w:rsid w:val="00D618B8"/>
    <w:rsid w:val="00D67DC3"/>
    <w:rsid w:val="00D7590A"/>
    <w:rsid w:val="00D75F06"/>
    <w:rsid w:val="00D76307"/>
    <w:rsid w:val="00D80F19"/>
    <w:rsid w:val="00D8543C"/>
    <w:rsid w:val="00D87A22"/>
    <w:rsid w:val="00D87F8D"/>
    <w:rsid w:val="00D91A1D"/>
    <w:rsid w:val="00D9600A"/>
    <w:rsid w:val="00D971BA"/>
    <w:rsid w:val="00DA5633"/>
    <w:rsid w:val="00DA6BE8"/>
    <w:rsid w:val="00DA7351"/>
    <w:rsid w:val="00DB5364"/>
    <w:rsid w:val="00DB797B"/>
    <w:rsid w:val="00DC3BE7"/>
    <w:rsid w:val="00DC53D2"/>
    <w:rsid w:val="00DD18CF"/>
    <w:rsid w:val="00DD35C8"/>
    <w:rsid w:val="00DE2996"/>
    <w:rsid w:val="00E0165A"/>
    <w:rsid w:val="00E043DA"/>
    <w:rsid w:val="00E26242"/>
    <w:rsid w:val="00E27896"/>
    <w:rsid w:val="00E30485"/>
    <w:rsid w:val="00E329B4"/>
    <w:rsid w:val="00E40689"/>
    <w:rsid w:val="00E41C3E"/>
    <w:rsid w:val="00E6008E"/>
    <w:rsid w:val="00E60ABE"/>
    <w:rsid w:val="00E666E7"/>
    <w:rsid w:val="00E712C8"/>
    <w:rsid w:val="00E71F43"/>
    <w:rsid w:val="00E74420"/>
    <w:rsid w:val="00E774D6"/>
    <w:rsid w:val="00E774EB"/>
    <w:rsid w:val="00E8005C"/>
    <w:rsid w:val="00E91202"/>
    <w:rsid w:val="00EA0FB6"/>
    <w:rsid w:val="00EA51AA"/>
    <w:rsid w:val="00EB30BC"/>
    <w:rsid w:val="00EB7A94"/>
    <w:rsid w:val="00EB7D73"/>
    <w:rsid w:val="00EC0D9B"/>
    <w:rsid w:val="00EC33F2"/>
    <w:rsid w:val="00ED0115"/>
    <w:rsid w:val="00ED1ED8"/>
    <w:rsid w:val="00ED65FE"/>
    <w:rsid w:val="00EE2847"/>
    <w:rsid w:val="00EE5227"/>
    <w:rsid w:val="00EF0D35"/>
    <w:rsid w:val="00EF1C71"/>
    <w:rsid w:val="00EF291A"/>
    <w:rsid w:val="00EF403A"/>
    <w:rsid w:val="00F14B26"/>
    <w:rsid w:val="00F14C23"/>
    <w:rsid w:val="00F3147E"/>
    <w:rsid w:val="00F332F6"/>
    <w:rsid w:val="00F3797E"/>
    <w:rsid w:val="00F61F1F"/>
    <w:rsid w:val="00F6616C"/>
    <w:rsid w:val="00F812EA"/>
    <w:rsid w:val="00F824EC"/>
    <w:rsid w:val="00F91E4D"/>
    <w:rsid w:val="00F93E63"/>
    <w:rsid w:val="00F94D19"/>
    <w:rsid w:val="00FB5377"/>
    <w:rsid w:val="00FC2D9A"/>
    <w:rsid w:val="00FE43EA"/>
    <w:rsid w:val="00FF3015"/>
    <w:rsid w:val="00FF502F"/>
    <w:rsid w:val="0185C01C"/>
    <w:rsid w:val="02B070ED"/>
    <w:rsid w:val="046B918A"/>
    <w:rsid w:val="04BD60DE"/>
    <w:rsid w:val="0647424A"/>
    <w:rsid w:val="06AB1EEE"/>
    <w:rsid w:val="07961A2B"/>
    <w:rsid w:val="0D786DB7"/>
    <w:rsid w:val="0E055BAF"/>
    <w:rsid w:val="0F143E18"/>
    <w:rsid w:val="0FA12C10"/>
    <w:rsid w:val="109E1F84"/>
    <w:rsid w:val="116FBB6F"/>
    <w:rsid w:val="18C8A727"/>
    <w:rsid w:val="1901E376"/>
    <w:rsid w:val="209D30A0"/>
    <w:rsid w:val="21F75AF6"/>
    <w:rsid w:val="2210765D"/>
    <w:rsid w:val="296658B9"/>
    <w:rsid w:val="2CC73C68"/>
    <w:rsid w:val="2FA85FD7"/>
    <w:rsid w:val="2FDD0B34"/>
    <w:rsid w:val="3265C5D2"/>
    <w:rsid w:val="3285EAA0"/>
    <w:rsid w:val="340A8A63"/>
    <w:rsid w:val="370F4568"/>
    <w:rsid w:val="380956B7"/>
    <w:rsid w:val="38BF85E9"/>
    <w:rsid w:val="3D103E1B"/>
    <w:rsid w:val="3E6D9644"/>
    <w:rsid w:val="3F91D51F"/>
    <w:rsid w:val="423DB8D3"/>
    <w:rsid w:val="4248C78E"/>
    <w:rsid w:val="45743961"/>
    <w:rsid w:val="486F1D24"/>
    <w:rsid w:val="48DB64B4"/>
    <w:rsid w:val="496CCCAC"/>
    <w:rsid w:val="4E20C9A1"/>
    <w:rsid w:val="50DA1F60"/>
    <w:rsid w:val="54607079"/>
    <w:rsid w:val="54979B26"/>
    <w:rsid w:val="5508F81F"/>
    <w:rsid w:val="57112D4B"/>
    <w:rsid w:val="5CE06834"/>
    <w:rsid w:val="652AEA4F"/>
    <w:rsid w:val="6818D046"/>
    <w:rsid w:val="6B94F83C"/>
    <w:rsid w:val="6BFA3EEB"/>
    <w:rsid w:val="72AE80BD"/>
    <w:rsid w:val="774E7EBD"/>
    <w:rsid w:val="77F80632"/>
    <w:rsid w:val="7985DCAD"/>
    <w:rsid w:val="7A10CCAF"/>
    <w:rsid w:val="7AE97679"/>
    <w:rsid w:val="7C4B79FD"/>
    <w:rsid w:val="7E9745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FEE42E54-0D24-654D-A399-69349D81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uiPriority w:val="99"/>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3"/>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4"/>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rsid w:val="006F6008"/>
    <w:rPr>
      <w:sz w:val="16"/>
      <w:szCs w:val="16"/>
    </w:rPr>
  </w:style>
  <w:style w:type="paragraph" w:styleId="CommentText">
    <w:name w:val="annotation text"/>
    <w:basedOn w:val="Normal"/>
    <w:link w:val="CommentTextChar"/>
    <w:rsid w:val="006F6008"/>
  </w:style>
  <w:style w:type="character" w:customStyle="1" w:styleId="CommentTextChar">
    <w:name w:val="Comment Text Char"/>
    <w:link w:val="CommentText"/>
    <w:rsid w:val="006F6008"/>
    <w:rPr>
      <w:rFonts w:ascii="Arial" w:eastAsia="MS Mincho" w:hAnsi="Arial"/>
      <w:lang w:eastAsia="en-US"/>
    </w:rPr>
  </w:style>
  <w:style w:type="paragraph" w:styleId="CommentSubject">
    <w:name w:val="annotation subject"/>
    <w:basedOn w:val="CommentText"/>
    <w:next w:val="CommentText"/>
    <w:link w:val="CommentSubjectChar"/>
    <w:rsid w:val="006F6008"/>
    <w:rPr>
      <w:b/>
      <w:bCs/>
    </w:rPr>
  </w:style>
  <w:style w:type="character" w:customStyle="1" w:styleId="CommentSubjectChar">
    <w:name w:val="Comment Subject Char"/>
    <w:link w:val="CommentSubject"/>
    <w:rsid w:val="006F6008"/>
    <w:rPr>
      <w:rFonts w:ascii="Arial" w:eastAsia="MS Mincho" w:hAnsi="Arial"/>
      <w:b/>
      <w:bCs/>
      <w:lang w:eastAsia="en-US"/>
    </w:rPr>
  </w:style>
  <w:style w:type="paragraph" w:styleId="EndnoteText">
    <w:name w:val="endnote text"/>
    <w:basedOn w:val="Normal"/>
    <w:link w:val="EndnoteTextChar"/>
    <w:rsid w:val="005F13E0"/>
  </w:style>
  <w:style w:type="character" w:customStyle="1" w:styleId="EndnoteTextChar">
    <w:name w:val="Endnote Text Char"/>
    <w:link w:val="EndnoteText"/>
    <w:rsid w:val="005F13E0"/>
    <w:rPr>
      <w:rFonts w:ascii="Arial" w:eastAsia="MS Mincho" w:hAnsi="Arial"/>
      <w:lang w:eastAsia="en-US"/>
    </w:rPr>
  </w:style>
  <w:style w:type="character" w:styleId="EndnoteReference">
    <w:name w:val="endnote reference"/>
    <w:rsid w:val="005F13E0"/>
    <w:rPr>
      <w:vertAlign w:val="superscript"/>
    </w:rPr>
  </w:style>
  <w:style w:type="paragraph" w:styleId="FootnoteText">
    <w:name w:val="footnote text"/>
    <w:basedOn w:val="Normal"/>
    <w:link w:val="FootnoteTextChar"/>
    <w:rsid w:val="00124E71"/>
  </w:style>
  <w:style w:type="character" w:customStyle="1" w:styleId="FootnoteTextChar">
    <w:name w:val="Footnote Text Char"/>
    <w:basedOn w:val="DefaultParagraphFont"/>
    <w:link w:val="FootnoteText"/>
    <w:rsid w:val="00124E71"/>
    <w:rPr>
      <w:rFonts w:ascii="Arial" w:eastAsia="MS Mincho" w:hAnsi="Arial"/>
      <w:lang w:val="en-GB"/>
    </w:rPr>
  </w:style>
  <w:style w:type="character" w:styleId="FootnoteReference">
    <w:name w:val="footnote reference"/>
    <w:basedOn w:val="DefaultParagraphFont"/>
    <w:rsid w:val="00124E71"/>
    <w:rPr>
      <w:vertAlign w:val="superscript"/>
    </w:rPr>
  </w:style>
  <w:style w:type="paragraph" w:styleId="ListParagraph">
    <w:name w:val="List Paragraph"/>
    <w:basedOn w:val="Normal"/>
    <w:uiPriority w:val="34"/>
    <w:qFormat/>
    <w:rsid w:val="00D01DA2"/>
    <w:pPr>
      <w:ind w:left="720"/>
      <w:contextualSpacing/>
    </w:pPr>
  </w:style>
  <w:style w:type="table" w:styleId="TableGrid">
    <w:name w:val="Table Grid"/>
    <w:basedOn w:val="TableNormal"/>
    <w:rsid w:val="00360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B1483D"/>
    <w:pPr>
      <w:overflowPunct/>
      <w:autoSpaceDE/>
      <w:autoSpaceDN/>
      <w:adjustRightInd/>
      <w:ind w:left="1701" w:hanging="1701"/>
      <w:jc w:val="left"/>
      <w:textAlignment w:val="auto"/>
    </w:pPr>
    <w:rPr>
      <w:rFonts w:asciiTheme="minorHAnsi" w:eastAsiaTheme="minorEastAsia" w:hAnsiTheme="minorHAnsi" w:cstheme="minorBid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1560168681">
      <w:bodyDiv w:val="1"/>
      <w:marLeft w:val="0"/>
      <w:marRight w:val="0"/>
      <w:marTop w:val="0"/>
      <w:marBottom w:val="0"/>
      <w:divBdr>
        <w:top w:val="none" w:sz="0" w:space="0" w:color="auto"/>
        <w:left w:val="none" w:sz="0" w:space="0" w:color="auto"/>
        <w:bottom w:val="none" w:sz="0" w:space="0" w:color="auto"/>
        <w:right w:val="none" w:sz="0" w:space="0" w:color="auto"/>
      </w:divBdr>
      <w:divsChild>
        <w:div w:id="213322523">
          <w:marLeft w:val="0"/>
          <w:marRight w:val="0"/>
          <w:marTop w:val="0"/>
          <w:marBottom w:val="0"/>
          <w:divBdr>
            <w:top w:val="none" w:sz="0" w:space="0" w:color="auto"/>
            <w:left w:val="none" w:sz="0" w:space="0" w:color="auto"/>
            <w:bottom w:val="none" w:sz="0" w:space="0" w:color="auto"/>
            <w:right w:val="none" w:sz="0" w:space="0" w:color="auto"/>
          </w:divBdr>
          <w:divsChild>
            <w:div w:id="1590042223">
              <w:marLeft w:val="0"/>
              <w:marRight w:val="0"/>
              <w:marTop w:val="0"/>
              <w:marBottom w:val="0"/>
              <w:divBdr>
                <w:top w:val="none" w:sz="0" w:space="0" w:color="auto"/>
                <w:left w:val="none" w:sz="0" w:space="0" w:color="auto"/>
                <w:bottom w:val="none" w:sz="0" w:space="0" w:color="auto"/>
                <w:right w:val="none" w:sz="0" w:space="0" w:color="auto"/>
              </w:divBdr>
            </w:div>
          </w:divsChild>
        </w:div>
        <w:div w:id="282619024">
          <w:marLeft w:val="0"/>
          <w:marRight w:val="0"/>
          <w:marTop w:val="0"/>
          <w:marBottom w:val="0"/>
          <w:divBdr>
            <w:top w:val="none" w:sz="0" w:space="0" w:color="auto"/>
            <w:left w:val="none" w:sz="0" w:space="0" w:color="auto"/>
            <w:bottom w:val="none" w:sz="0" w:space="0" w:color="auto"/>
            <w:right w:val="none" w:sz="0" w:space="0" w:color="auto"/>
          </w:divBdr>
          <w:divsChild>
            <w:div w:id="851066845">
              <w:marLeft w:val="0"/>
              <w:marRight w:val="0"/>
              <w:marTop w:val="0"/>
              <w:marBottom w:val="0"/>
              <w:divBdr>
                <w:top w:val="none" w:sz="0" w:space="0" w:color="auto"/>
                <w:left w:val="none" w:sz="0" w:space="0" w:color="auto"/>
                <w:bottom w:val="none" w:sz="0" w:space="0" w:color="auto"/>
                <w:right w:val="none" w:sz="0" w:space="0" w:color="auto"/>
              </w:divBdr>
            </w:div>
          </w:divsChild>
        </w:div>
        <w:div w:id="478961719">
          <w:marLeft w:val="0"/>
          <w:marRight w:val="0"/>
          <w:marTop w:val="0"/>
          <w:marBottom w:val="0"/>
          <w:divBdr>
            <w:top w:val="none" w:sz="0" w:space="0" w:color="auto"/>
            <w:left w:val="none" w:sz="0" w:space="0" w:color="auto"/>
            <w:bottom w:val="none" w:sz="0" w:space="0" w:color="auto"/>
            <w:right w:val="none" w:sz="0" w:space="0" w:color="auto"/>
          </w:divBdr>
          <w:divsChild>
            <w:div w:id="627976406">
              <w:marLeft w:val="0"/>
              <w:marRight w:val="0"/>
              <w:marTop w:val="0"/>
              <w:marBottom w:val="0"/>
              <w:divBdr>
                <w:top w:val="none" w:sz="0" w:space="0" w:color="auto"/>
                <w:left w:val="none" w:sz="0" w:space="0" w:color="auto"/>
                <w:bottom w:val="none" w:sz="0" w:space="0" w:color="auto"/>
                <w:right w:val="none" w:sz="0" w:space="0" w:color="auto"/>
              </w:divBdr>
            </w:div>
          </w:divsChild>
        </w:div>
        <w:div w:id="482888978">
          <w:marLeft w:val="0"/>
          <w:marRight w:val="0"/>
          <w:marTop w:val="0"/>
          <w:marBottom w:val="0"/>
          <w:divBdr>
            <w:top w:val="none" w:sz="0" w:space="0" w:color="auto"/>
            <w:left w:val="none" w:sz="0" w:space="0" w:color="auto"/>
            <w:bottom w:val="none" w:sz="0" w:space="0" w:color="auto"/>
            <w:right w:val="none" w:sz="0" w:space="0" w:color="auto"/>
          </w:divBdr>
          <w:divsChild>
            <w:div w:id="1114864082">
              <w:marLeft w:val="0"/>
              <w:marRight w:val="0"/>
              <w:marTop w:val="0"/>
              <w:marBottom w:val="0"/>
              <w:divBdr>
                <w:top w:val="none" w:sz="0" w:space="0" w:color="auto"/>
                <w:left w:val="none" w:sz="0" w:space="0" w:color="auto"/>
                <w:bottom w:val="none" w:sz="0" w:space="0" w:color="auto"/>
                <w:right w:val="none" w:sz="0" w:space="0" w:color="auto"/>
              </w:divBdr>
            </w:div>
          </w:divsChild>
        </w:div>
        <w:div w:id="519120926">
          <w:marLeft w:val="0"/>
          <w:marRight w:val="0"/>
          <w:marTop w:val="0"/>
          <w:marBottom w:val="0"/>
          <w:divBdr>
            <w:top w:val="none" w:sz="0" w:space="0" w:color="auto"/>
            <w:left w:val="none" w:sz="0" w:space="0" w:color="auto"/>
            <w:bottom w:val="none" w:sz="0" w:space="0" w:color="auto"/>
            <w:right w:val="none" w:sz="0" w:space="0" w:color="auto"/>
          </w:divBdr>
          <w:divsChild>
            <w:div w:id="1411007307">
              <w:marLeft w:val="0"/>
              <w:marRight w:val="0"/>
              <w:marTop w:val="0"/>
              <w:marBottom w:val="0"/>
              <w:divBdr>
                <w:top w:val="none" w:sz="0" w:space="0" w:color="auto"/>
                <w:left w:val="none" w:sz="0" w:space="0" w:color="auto"/>
                <w:bottom w:val="none" w:sz="0" w:space="0" w:color="auto"/>
                <w:right w:val="none" w:sz="0" w:space="0" w:color="auto"/>
              </w:divBdr>
            </w:div>
          </w:divsChild>
        </w:div>
        <w:div w:id="581330786">
          <w:marLeft w:val="0"/>
          <w:marRight w:val="0"/>
          <w:marTop w:val="0"/>
          <w:marBottom w:val="0"/>
          <w:divBdr>
            <w:top w:val="none" w:sz="0" w:space="0" w:color="auto"/>
            <w:left w:val="none" w:sz="0" w:space="0" w:color="auto"/>
            <w:bottom w:val="none" w:sz="0" w:space="0" w:color="auto"/>
            <w:right w:val="none" w:sz="0" w:space="0" w:color="auto"/>
          </w:divBdr>
          <w:divsChild>
            <w:div w:id="766585940">
              <w:marLeft w:val="0"/>
              <w:marRight w:val="0"/>
              <w:marTop w:val="0"/>
              <w:marBottom w:val="0"/>
              <w:divBdr>
                <w:top w:val="none" w:sz="0" w:space="0" w:color="auto"/>
                <w:left w:val="none" w:sz="0" w:space="0" w:color="auto"/>
                <w:bottom w:val="none" w:sz="0" w:space="0" w:color="auto"/>
                <w:right w:val="none" w:sz="0" w:space="0" w:color="auto"/>
              </w:divBdr>
            </w:div>
          </w:divsChild>
        </w:div>
        <w:div w:id="704329961">
          <w:marLeft w:val="0"/>
          <w:marRight w:val="0"/>
          <w:marTop w:val="0"/>
          <w:marBottom w:val="0"/>
          <w:divBdr>
            <w:top w:val="none" w:sz="0" w:space="0" w:color="auto"/>
            <w:left w:val="none" w:sz="0" w:space="0" w:color="auto"/>
            <w:bottom w:val="none" w:sz="0" w:space="0" w:color="auto"/>
            <w:right w:val="none" w:sz="0" w:space="0" w:color="auto"/>
          </w:divBdr>
          <w:divsChild>
            <w:div w:id="1746148135">
              <w:marLeft w:val="0"/>
              <w:marRight w:val="0"/>
              <w:marTop w:val="0"/>
              <w:marBottom w:val="0"/>
              <w:divBdr>
                <w:top w:val="none" w:sz="0" w:space="0" w:color="auto"/>
                <w:left w:val="none" w:sz="0" w:space="0" w:color="auto"/>
                <w:bottom w:val="none" w:sz="0" w:space="0" w:color="auto"/>
                <w:right w:val="none" w:sz="0" w:space="0" w:color="auto"/>
              </w:divBdr>
            </w:div>
          </w:divsChild>
        </w:div>
        <w:div w:id="787359355">
          <w:marLeft w:val="0"/>
          <w:marRight w:val="0"/>
          <w:marTop w:val="0"/>
          <w:marBottom w:val="0"/>
          <w:divBdr>
            <w:top w:val="none" w:sz="0" w:space="0" w:color="auto"/>
            <w:left w:val="none" w:sz="0" w:space="0" w:color="auto"/>
            <w:bottom w:val="none" w:sz="0" w:space="0" w:color="auto"/>
            <w:right w:val="none" w:sz="0" w:space="0" w:color="auto"/>
          </w:divBdr>
          <w:divsChild>
            <w:div w:id="1987733005">
              <w:marLeft w:val="0"/>
              <w:marRight w:val="0"/>
              <w:marTop w:val="0"/>
              <w:marBottom w:val="0"/>
              <w:divBdr>
                <w:top w:val="none" w:sz="0" w:space="0" w:color="auto"/>
                <w:left w:val="none" w:sz="0" w:space="0" w:color="auto"/>
                <w:bottom w:val="none" w:sz="0" w:space="0" w:color="auto"/>
                <w:right w:val="none" w:sz="0" w:space="0" w:color="auto"/>
              </w:divBdr>
            </w:div>
          </w:divsChild>
        </w:div>
        <w:div w:id="878320617">
          <w:marLeft w:val="0"/>
          <w:marRight w:val="0"/>
          <w:marTop w:val="0"/>
          <w:marBottom w:val="0"/>
          <w:divBdr>
            <w:top w:val="none" w:sz="0" w:space="0" w:color="auto"/>
            <w:left w:val="none" w:sz="0" w:space="0" w:color="auto"/>
            <w:bottom w:val="none" w:sz="0" w:space="0" w:color="auto"/>
            <w:right w:val="none" w:sz="0" w:space="0" w:color="auto"/>
          </w:divBdr>
          <w:divsChild>
            <w:div w:id="1119184367">
              <w:marLeft w:val="0"/>
              <w:marRight w:val="0"/>
              <w:marTop w:val="0"/>
              <w:marBottom w:val="0"/>
              <w:divBdr>
                <w:top w:val="none" w:sz="0" w:space="0" w:color="auto"/>
                <w:left w:val="none" w:sz="0" w:space="0" w:color="auto"/>
                <w:bottom w:val="none" w:sz="0" w:space="0" w:color="auto"/>
                <w:right w:val="none" w:sz="0" w:space="0" w:color="auto"/>
              </w:divBdr>
            </w:div>
          </w:divsChild>
        </w:div>
        <w:div w:id="1082751289">
          <w:marLeft w:val="0"/>
          <w:marRight w:val="0"/>
          <w:marTop w:val="0"/>
          <w:marBottom w:val="0"/>
          <w:divBdr>
            <w:top w:val="none" w:sz="0" w:space="0" w:color="auto"/>
            <w:left w:val="none" w:sz="0" w:space="0" w:color="auto"/>
            <w:bottom w:val="none" w:sz="0" w:space="0" w:color="auto"/>
            <w:right w:val="none" w:sz="0" w:space="0" w:color="auto"/>
          </w:divBdr>
          <w:divsChild>
            <w:div w:id="2037000376">
              <w:marLeft w:val="0"/>
              <w:marRight w:val="0"/>
              <w:marTop w:val="0"/>
              <w:marBottom w:val="0"/>
              <w:divBdr>
                <w:top w:val="none" w:sz="0" w:space="0" w:color="auto"/>
                <w:left w:val="none" w:sz="0" w:space="0" w:color="auto"/>
                <w:bottom w:val="none" w:sz="0" w:space="0" w:color="auto"/>
                <w:right w:val="none" w:sz="0" w:space="0" w:color="auto"/>
              </w:divBdr>
            </w:div>
          </w:divsChild>
        </w:div>
        <w:div w:id="1146704421">
          <w:marLeft w:val="0"/>
          <w:marRight w:val="0"/>
          <w:marTop w:val="0"/>
          <w:marBottom w:val="0"/>
          <w:divBdr>
            <w:top w:val="none" w:sz="0" w:space="0" w:color="auto"/>
            <w:left w:val="none" w:sz="0" w:space="0" w:color="auto"/>
            <w:bottom w:val="none" w:sz="0" w:space="0" w:color="auto"/>
            <w:right w:val="none" w:sz="0" w:space="0" w:color="auto"/>
          </w:divBdr>
          <w:divsChild>
            <w:div w:id="285238411">
              <w:marLeft w:val="0"/>
              <w:marRight w:val="0"/>
              <w:marTop w:val="0"/>
              <w:marBottom w:val="0"/>
              <w:divBdr>
                <w:top w:val="none" w:sz="0" w:space="0" w:color="auto"/>
                <w:left w:val="none" w:sz="0" w:space="0" w:color="auto"/>
                <w:bottom w:val="none" w:sz="0" w:space="0" w:color="auto"/>
                <w:right w:val="none" w:sz="0" w:space="0" w:color="auto"/>
              </w:divBdr>
            </w:div>
          </w:divsChild>
        </w:div>
        <w:div w:id="1270508190">
          <w:marLeft w:val="0"/>
          <w:marRight w:val="0"/>
          <w:marTop w:val="0"/>
          <w:marBottom w:val="0"/>
          <w:divBdr>
            <w:top w:val="none" w:sz="0" w:space="0" w:color="auto"/>
            <w:left w:val="none" w:sz="0" w:space="0" w:color="auto"/>
            <w:bottom w:val="none" w:sz="0" w:space="0" w:color="auto"/>
            <w:right w:val="none" w:sz="0" w:space="0" w:color="auto"/>
          </w:divBdr>
          <w:divsChild>
            <w:div w:id="1628968580">
              <w:marLeft w:val="0"/>
              <w:marRight w:val="0"/>
              <w:marTop w:val="0"/>
              <w:marBottom w:val="0"/>
              <w:divBdr>
                <w:top w:val="none" w:sz="0" w:space="0" w:color="auto"/>
                <w:left w:val="none" w:sz="0" w:space="0" w:color="auto"/>
                <w:bottom w:val="none" w:sz="0" w:space="0" w:color="auto"/>
                <w:right w:val="none" w:sz="0" w:space="0" w:color="auto"/>
              </w:divBdr>
            </w:div>
          </w:divsChild>
        </w:div>
        <w:div w:id="1453357210">
          <w:marLeft w:val="0"/>
          <w:marRight w:val="0"/>
          <w:marTop w:val="0"/>
          <w:marBottom w:val="0"/>
          <w:divBdr>
            <w:top w:val="none" w:sz="0" w:space="0" w:color="auto"/>
            <w:left w:val="none" w:sz="0" w:space="0" w:color="auto"/>
            <w:bottom w:val="none" w:sz="0" w:space="0" w:color="auto"/>
            <w:right w:val="none" w:sz="0" w:space="0" w:color="auto"/>
          </w:divBdr>
          <w:divsChild>
            <w:div w:id="1531452737">
              <w:marLeft w:val="0"/>
              <w:marRight w:val="0"/>
              <w:marTop w:val="0"/>
              <w:marBottom w:val="0"/>
              <w:divBdr>
                <w:top w:val="none" w:sz="0" w:space="0" w:color="auto"/>
                <w:left w:val="none" w:sz="0" w:space="0" w:color="auto"/>
                <w:bottom w:val="none" w:sz="0" w:space="0" w:color="auto"/>
                <w:right w:val="none" w:sz="0" w:space="0" w:color="auto"/>
              </w:divBdr>
            </w:div>
          </w:divsChild>
        </w:div>
        <w:div w:id="1469778833">
          <w:marLeft w:val="0"/>
          <w:marRight w:val="0"/>
          <w:marTop w:val="0"/>
          <w:marBottom w:val="0"/>
          <w:divBdr>
            <w:top w:val="none" w:sz="0" w:space="0" w:color="auto"/>
            <w:left w:val="none" w:sz="0" w:space="0" w:color="auto"/>
            <w:bottom w:val="none" w:sz="0" w:space="0" w:color="auto"/>
            <w:right w:val="none" w:sz="0" w:space="0" w:color="auto"/>
          </w:divBdr>
          <w:divsChild>
            <w:div w:id="1084884921">
              <w:marLeft w:val="0"/>
              <w:marRight w:val="0"/>
              <w:marTop w:val="0"/>
              <w:marBottom w:val="0"/>
              <w:divBdr>
                <w:top w:val="none" w:sz="0" w:space="0" w:color="auto"/>
                <w:left w:val="none" w:sz="0" w:space="0" w:color="auto"/>
                <w:bottom w:val="none" w:sz="0" w:space="0" w:color="auto"/>
                <w:right w:val="none" w:sz="0" w:space="0" w:color="auto"/>
              </w:divBdr>
            </w:div>
          </w:divsChild>
        </w:div>
        <w:div w:id="1634097625">
          <w:marLeft w:val="0"/>
          <w:marRight w:val="0"/>
          <w:marTop w:val="0"/>
          <w:marBottom w:val="0"/>
          <w:divBdr>
            <w:top w:val="none" w:sz="0" w:space="0" w:color="auto"/>
            <w:left w:val="none" w:sz="0" w:space="0" w:color="auto"/>
            <w:bottom w:val="none" w:sz="0" w:space="0" w:color="auto"/>
            <w:right w:val="none" w:sz="0" w:space="0" w:color="auto"/>
          </w:divBdr>
          <w:divsChild>
            <w:div w:id="1600017720">
              <w:marLeft w:val="0"/>
              <w:marRight w:val="0"/>
              <w:marTop w:val="0"/>
              <w:marBottom w:val="0"/>
              <w:divBdr>
                <w:top w:val="none" w:sz="0" w:space="0" w:color="auto"/>
                <w:left w:val="none" w:sz="0" w:space="0" w:color="auto"/>
                <w:bottom w:val="none" w:sz="0" w:space="0" w:color="auto"/>
                <w:right w:val="none" w:sz="0" w:space="0" w:color="auto"/>
              </w:divBdr>
            </w:div>
          </w:divsChild>
        </w:div>
        <w:div w:id="1669476595">
          <w:marLeft w:val="0"/>
          <w:marRight w:val="0"/>
          <w:marTop w:val="0"/>
          <w:marBottom w:val="0"/>
          <w:divBdr>
            <w:top w:val="none" w:sz="0" w:space="0" w:color="auto"/>
            <w:left w:val="none" w:sz="0" w:space="0" w:color="auto"/>
            <w:bottom w:val="none" w:sz="0" w:space="0" w:color="auto"/>
            <w:right w:val="none" w:sz="0" w:space="0" w:color="auto"/>
          </w:divBdr>
          <w:divsChild>
            <w:div w:id="281348112">
              <w:marLeft w:val="0"/>
              <w:marRight w:val="0"/>
              <w:marTop w:val="0"/>
              <w:marBottom w:val="0"/>
              <w:divBdr>
                <w:top w:val="none" w:sz="0" w:space="0" w:color="auto"/>
                <w:left w:val="none" w:sz="0" w:space="0" w:color="auto"/>
                <w:bottom w:val="none" w:sz="0" w:space="0" w:color="auto"/>
                <w:right w:val="none" w:sz="0" w:space="0" w:color="auto"/>
              </w:divBdr>
            </w:div>
          </w:divsChild>
        </w:div>
        <w:div w:id="1722173154">
          <w:marLeft w:val="0"/>
          <w:marRight w:val="0"/>
          <w:marTop w:val="0"/>
          <w:marBottom w:val="0"/>
          <w:divBdr>
            <w:top w:val="none" w:sz="0" w:space="0" w:color="auto"/>
            <w:left w:val="none" w:sz="0" w:space="0" w:color="auto"/>
            <w:bottom w:val="none" w:sz="0" w:space="0" w:color="auto"/>
            <w:right w:val="none" w:sz="0" w:space="0" w:color="auto"/>
          </w:divBdr>
          <w:divsChild>
            <w:div w:id="1867061833">
              <w:marLeft w:val="0"/>
              <w:marRight w:val="0"/>
              <w:marTop w:val="0"/>
              <w:marBottom w:val="0"/>
              <w:divBdr>
                <w:top w:val="none" w:sz="0" w:space="0" w:color="auto"/>
                <w:left w:val="none" w:sz="0" w:space="0" w:color="auto"/>
                <w:bottom w:val="none" w:sz="0" w:space="0" w:color="auto"/>
                <w:right w:val="none" w:sz="0" w:space="0" w:color="auto"/>
              </w:divBdr>
            </w:div>
          </w:divsChild>
        </w:div>
        <w:div w:id="1759642314">
          <w:marLeft w:val="0"/>
          <w:marRight w:val="0"/>
          <w:marTop w:val="0"/>
          <w:marBottom w:val="0"/>
          <w:divBdr>
            <w:top w:val="none" w:sz="0" w:space="0" w:color="auto"/>
            <w:left w:val="none" w:sz="0" w:space="0" w:color="auto"/>
            <w:bottom w:val="none" w:sz="0" w:space="0" w:color="auto"/>
            <w:right w:val="none" w:sz="0" w:space="0" w:color="auto"/>
          </w:divBdr>
          <w:divsChild>
            <w:div w:id="2141414616">
              <w:marLeft w:val="0"/>
              <w:marRight w:val="0"/>
              <w:marTop w:val="0"/>
              <w:marBottom w:val="0"/>
              <w:divBdr>
                <w:top w:val="none" w:sz="0" w:space="0" w:color="auto"/>
                <w:left w:val="none" w:sz="0" w:space="0" w:color="auto"/>
                <w:bottom w:val="none" w:sz="0" w:space="0" w:color="auto"/>
                <w:right w:val="none" w:sz="0" w:space="0" w:color="auto"/>
              </w:divBdr>
            </w:div>
          </w:divsChild>
        </w:div>
        <w:div w:id="1963732285">
          <w:marLeft w:val="0"/>
          <w:marRight w:val="0"/>
          <w:marTop w:val="0"/>
          <w:marBottom w:val="0"/>
          <w:divBdr>
            <w:top w:val="none" w:sz="0" w:space="0" w:color="auto"/>
            <w:left w:val="none" w:sz="0" w:space="0" w:color="auto"/>
            <w:bottom w:val="none" w:sz="0" w:space="0" w:color="auto"/>
            <w:right w:val="none" w:sz="0" w:space="0" w:color="auto"/>
          </w:divBdr>
          <w:divsChild>
            <w:div w:id="1261983419">
              <w:marLeft w:val="0"/>
              <w:marRight w:val="0"/>
              <w:marTop w:val="0"/>
              <w:marBottom w:val="0"/>
              <w:divBdr>
                <w:top w:val="none" w:sz="0" w:space="0" w:color="auto"/>
                <w:left w:val="none" w:sz="0" w:space="0" w:color="auto"/>
                <w:bottom w:val="none" w:sz="0" w:space="0" w:color="auto"/>
                <w:right w:val="none" w:sz="0" w:space="0" w:color="auto"/>
              </w:divBdr>
            </w:div>
          </w:divsChild>
        </w:div>
        <w:div w:id="1994992755">
          <w:marLeft w:val="0"/>
          <w:marRight w:val="0"/>
          <w:marTop w:val="0"/>
          <w:marBottom w:val="0"/>
          <w:divBdr>
            <w:top w:val="none" w:sz="0" w:space="0" w:color="auto"/>
            <w:left w:val="none" w:sz="0" w:space="0" w:color="auto"/>
            <w:bottom w:val="none" w:sz="0" w:space="0" w:color="auto"/>
            <w:right w:val="none" w:sz="0" w:space="0" w:color="auto"/>
          </w:divBdr>
          <w:divsChild>
            <w:div w:id="1025407231">
              <w:marLeft w:val="0"/>
              <w:marRight w:val="0"/>
              <w:marTop w:val="0"/>
              <w:marBottom w:val="0"/>
              <w:divBdr>
                <w:top w:val="none" w:sz="0" w:space="0" w:color="auto"/>
                <w:left w:val="none" w:sz="0" w:space="0" w:color="auto"/>
                <w:bottom w:val="none" w:sz="0" w:space="0" w:color="auto"/>
                <w:right w:val="none" w:sz="0" w:space="0" w:color="auto"/>
              </w:divBdr>
            </w:div>
          </w:divsChild>
        </w:div>
        <w:div w:id="2054302162">
          <w:marLeft w:val="0"/>
          <w:marRight w:val="0"/>
          <w:marTop w:val="0"/>
          <w:marBottom w:val="0"/>
          <w:divBdr>
            <w:top w:val="none" w:sz="0" w:space="0" w:color="auto"/>
            <w:left w:val="none" w:sz="0" w:space="0" w:color="auto"/>
            <w:bottom w:val="none" w:sz="0" w:space="0" w:color="auto"/>
            <w:right w:val="none" w:sz="0" w:space="0" w:color="auto"/>
          </w:divBdr>
          <w:divsChild>
            <w:div w:id="153927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7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5NUHHDQN7SK2-1476151046-504484</_dlc_DocId>
    <_dlc_DocIdUrl xmlns="f166a696-7b5b-4ccd-9f0c-ffde0cceec81">
      <Url>https://ericsson.sharepoint.com/sites/star/_layouts/15/DocIdRedir.aspx?ID=5NUHHDQN7SK2-1476151046-504484</Url>
      <Description>5NUHHDQN7SK2-1476151046-504484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7FA6C-EB09-48BC-B211-4E11B10860EB}">
  <ds:schemaRefs>
    <ds:schemaRef ds:uri="http://schemas.microsoft.com/sharepoint/events"/>
  </ds:schemaRefs>
</ds:datastoreItem>
</file>

<file path=customXml/itemProps2.xml><?xml version="1.0" encoding="utf-8"?>
<ds:datastoreItem xmlns:ds="http://schemas.openxmlformats.org/officeDocument/2006/customXml" ds:itemID="{3ABC176B-7682-4F55-84AE-81F3D76CF398}">
  <ds:schemaRefs>
    <ds:schemaRef ds:uri="Microsoft.SharePoint.Taxonomy.ContentTypeSync"/>
  </ds:schemaRefs>
</ds:datastoreItem>
</file>

<file path=customXml/itemProps3.xml><?xml version="1.0" encoding="utf-8"?>
<ds:datastoreItem xmlns:ds="http://schemas.openxmlformats.org/officeDocument/2006/customXml" ds:itemID="{4805C8EC-8330-4BF9-9D7D-E4F971829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5.xml><?xml version="1.0" encoding="utf-8"?>
<ds:datastoreItem xmlns:ds="http://schemas.openxmlformats.org/officeDocument/2006/customXml" ds:itemID="{0C416A97-E9A4-45BC-899A-580FD9EB36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82BE54A-2C88-4308-A0E5-B09BE3EC8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1449</Words>
  <Characters>8263</Characters>
  <Application>Microsoft Office Word</Application>
  <DocSecurity>0</DocSecurity>
  <Lines>68</Lines>
  <Paragraphs>19</Paragraphs>
  <ScaleCrop>false</ScaleCrop>
  <Company>Siemens AG</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Meeting no 93-e</dc:title>
  <dc:subject/>
  <dc:creator>Ericsson</dc:creator>
  <cp:keywords/>
  <cp:lastModifiedBy>Florent Munier</cp:lastModifiedBy>
  <cp:revision>115</cp:revision>
  <dcterms:created xsi:type="dcterms:W3CDTF">2021-09-02T13:52:00Z</dcterms:created>
  <dcterms:modified xsi:type="dcterms:W3CDTF">2021-09-06T21:14:00Z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_dlc_DocIdItemGuid">
    <vt:lpwstr>d9b0bfb5-8767-4be6-aaa4-0e7ca41f39ee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